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A103" w14:textId="2562C61E" w:rsidR="007D7ADF" w:rsidRPr="007D7ADF" w:rsidRDefault="007D7ADF" w:rsidP="00021045">
      <w:pPr>
        <w:jc w:val="center"/>
        <w:outlineLvl w:val="4"/>
        <w:rPr>
          <w:rFonts w:eastAsia="Times New Roman"/>
          <w:b/>
          <w:bCs/>
          <w:sz w:val="28"/>
          <w:szCs w:val="28"/>
          <w:lang w:eastAsia="en-CA"/>
        </w:rPr>
      </w:pPr>
      <w:r w:rsidRPr="007D7ADF">
        <w:rPr>
          <w:rFonts w:eastAsia="Times New Roman"/>
          <w:b/>
          <w:bCs/>
          <w:sz w:val="28"/>
          <w:szCs w:val="28"/>
          <w:lang w:eastAsia="en-CA"/>
        </w:rPr>
        <w:t xml:space="preserve">Preliminary Conference Programme for 37th IARIW General Conference, Luxembourg, August 22-26, 2022 (as of March </w:t>
      </w:r>
      <w:r w:rsidR="00CE0F04">
        <w:rPr>
          <w:rFonts w:eastAsia="Times New Roman"/>
          <w:b/>
          <w:bCs/>
          <w:sz w:val="28"/>
          <w:szCs w:val="28"/>
          <w:lang w:eastAsia="en-CA"/>
        </w:rPr>
        <w:t>30</w:t>
      </w:r>
      <w:r w:rsidRPr="007D7ADF">
        <w:rPr>
          <w:rFonts w:eastAsia="Times New Roman"/>
          <w:b/>
          <w:bCs/>
          <w:sz w:val="28"/>
          <w:szCs w:val="28"/>
          <w:lang w:eastAsia="en-CA"/>
        </w:rPr>
        <w:t>)</w:t>
      </w:r>
    </w:p>
    <w:p w14:paraId="447BEA5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 </w:t>
      </w:r>
    </w:p>
    <w:p w14:paraId="60DB2922" w14:textId="77777777" w:rsidR="007D7ADF" w:rsidRPr="007D7ADF" w:rsidRDefault="007D7ADF" w:rsidP="00021045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D7ADF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14:paraId="52C5E966" w14:textId="77777777" w:rsidR="007D7ADF" w:rsidRPr="007D7ADF" w:rsidRDefault="007D7ADF" w:rsidP="00021045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D7AD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p w14:paraId="0D97C50D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2DC1BEC5">
          <v:rect id="_x0000_i1025" style="width:468pt;height:1.5pt" o:hralign="center" o:hrstd="t" o:hr="t" fillcolor="#a0a0a0" stroked="f"/>
        </w:pict>
      </w:r>
    </w:p>
    <w:p w14:paraId="126F32C8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7CC05D9C">
          <v:rect id="_x0000_i1026" style="width:468pt;height:1.5pt" o:hralign="center" o:hrstd="t" o:hr="t" fillcolor="#a0a0a0" stroked="f"/>
        </w:pict>
      </w:r>
    </w:p>
    <w:p w14:paraId="4EFBD8D4" w14:textId="4E9981B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Monday, August 22</w:t>
      </w:r>
    </w:p>
    <w:p w14:paraId="72120F0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EBA235E" w14:textId="39D6D58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14:00-20:00, Registration</w:t>
      </w:r>
    </w:p>
    <w:p w14:paraId="01C9B9F7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5EBABA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18:00-20:00, Welcome Reception </w:t>
      </w:r>
    </w:p>
    <w:p w14:paraId="2D244191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7AD425E6">
          <v:rect id="_x0000_i1027" style="width:468pt;height:1.5pt" o:hralign="center" o:hrstd="t" o:hr="t" fillcolor="#a0a0a0" stroked="f"/>
        </w:pict>
      </w:r>
    </w:p>
    <w:p w14:paraId="62F417BD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37BEEF0D">
          <v:rect id="_x0000_i1028" style="width:468pt;height:1.5pt" o:hralign="center" o:hrstd="t" o:hr="t" fillcolor="#a0a0a0" stroked="f"/>
        </w:pict>
      </w:r>
    </w:p>
    <w:p w14:paraId="493F931D" w14:textId="764F089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Tuesday, August 23</w:t>
      </w:r>
    </w:p>
    <w:p w14:paraId="5108DBF9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6FB9721" w14:textId="5BEBC0F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9:00-9:15, Opening Remarks (livestream)</w:t>
      </w:r>
    </w:p>
    <w:p w14:paraId="7E559D16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1CE18D6E" w14:textId="3A9B8F8A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Serge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Allegrezza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: Director </w:t>
      </w:r>
      <w:r w:rsidR="00557019" w:rsidRPr="007D7ADF">
        <w:rPr>
          <w:rFonts w:eastAsia="Times New Roman"/>
          <w:sz w:val="24"/>
          <w:szCs w:val="24"/>
          <w:lang w:eastAsia="en-CA"/>
        </w:rPr>
        <w:t>General, STATEC</w:t>
      </w:r>
    </w:p>
    <w:p w14:paraId="13FB7088" w14:textId="0304FBA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Kevin Fox: IARIW President</w:t>
      </w:r>
    </w:p>
    <w:p w14:paraId="7136C9D2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3018D465" w14:textId="3578566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9:15-11:00, Opening Plenary Session: Trust, Well-being, and Productivity (livestream)</w:t>
      </w:r>
    </w:p>
    <w:p w14:paraId="64972ED7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4398E9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 Trust in Official Statistics across Europe: Evidence from Two Waves of Eurobarometer Using Multilevel Models</w:t>
      </w:r>
    </w:p>
    <w:p w14:paraId="5C2F9BA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Serge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Allegrezza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(STATEC)- </w:t>
      </w:r>
      <w:hyperlink r:id="rId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29747DF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 Life Satisfaction and Noncognitive Skills: Effects on the Likelihood of Unemployment</w:t>
      </w:r>
    </w:p>
    <w:p w14:paraId="75121E9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Kelsey J. O’Connor (STATEC)-</w:t>
      </w:r>
      <w:hyperlink r:id="rId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532C4BD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3- Productivity Gains from Job Satisfaction in Europe</w:t>
      </w:r>
    </w:p>
    <w:p w14:paraId="6567425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Chiara Peroni (STATEC)- </w:t>
      </w:r>
      <w:hyperlink r:id="rId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4569C4E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4- From Economic Productivity to Productive Well-being</w:t>
      </w:r>
    </w:p>
    <w:p w14:paraId="05B3809A" w14:textId="5DE9782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Charles-Henri DiMaria (STATEC) - </w:t>
      </w:r>
      <w:hyperlink r:id="rId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60B41CB4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2594DA4" w14:textId="64157A6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11:00-11:30, Break</w:t>
      </w:r>
    </w:p>
    <w:p w14:paraId="270609C7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4704612C" w14:textId="2DB1E5E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11:30-12:30, Round Table on Trust, Well-being, and Productivity</w:t>
      </w:r>
    </w:p>
    <w:p w14:paraId="1CCD4A6D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E10B199" w14:textId="0AACEEF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12:30-14:00, Lunch </w:t>
      </w:r>
    </w:p>
    <w:p w14:paraId="275882DA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317A018A" w14:textId="16ECD94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14:00-17:30, Concurrent Sessions 2A1-2, 2B1-2, 2C1-2, 2D1-2</w:t>
      </w:r>
    </w:p>
    <w:p w14:paraId="175762B7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3099E57F" w14:textId="7DC799F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2A</w:t>
      </w:r>
      <w:r w:rsidRPr="007D7ADF">
        <w:rPr>
          <w:rFonts w:eastAsia="Times New Roman"/>
          <w:sz w:val="24"/>
          <w:szCs w:val="24"/>
          <w:lang w:eastAsia="en-CA"/>
        </w:rPr>
        <w:t xml:space="preserve">-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Environmental Accounting</w:t>
      </w:r>
      <w:r w:rsidRPr="007D7ADF">
        <w:rPr>
          <w:rFonts w:eastAsia="Times New Roman"/>
          <w:sz w:val="24"/>
          <w:szCs w:val="24"/>
          <w:lang w:eastAsia="en-CA"/>
        </w:rPr>
        <w:t xml:space="preserve">,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Natural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Productivity (livestream) </w:t>
      </w:r>
    </w:p>
    <w:p w14:paraId="6D6AE1FC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8142E97" w14:textId="7B6D43D1" w:rsidR="00021045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Bart van Ark (University of Manchester and The Productivity Institute, United Kingdom), Rebecca Riley </w:t>
      </w:r>
      <w:r w:rsidR="00AC1C4E" w:rsidRPr="007D7ADF">
        <w:rPr>
          <w:rFonts w:eastAsia="Times New Roman"/>
          <w:sz w:val="24"/>
          <w:szCs w:val="24"/>
          <w:lang w:eastAsia="en-CA"/>
        </w:rPr>
        <w:t>(ESCoE</w:t>
      </w:r>
      <w:r w:rsidRPr="007D7ADF">
        <w:rPr>
          <w:rFonts w:eastAsia="Times New Roman"/>
          <w:sz w:val="24"/>
          <w:szCs w:val="24"/>
          <w:lang w:eastAsia="en-CA"/>
        </w:rPr>
        <w:t xml:space="preserve"> and Kings College London, United Kingdom) and Matthew Agarwala (University of Cambridge, United Kingdom)</w:t>
      </w:r>
    </w:p>
    <w:p w14:paraId="735DF583" w14:textId="76A09D65" w:rsidR="00021045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4D44445" w14:textId="77777777" w:rsidR="000B7EF9" w:rsidRDefault="000B7EF9" w:rsidP="00021045">
      <w:pPr>
        <w:rPr>
          <w:rFonts w:eastAsia="Times New Roman"/>
          <w:sz w:val="24"/>
          <w:szCs w:val="24"/>
          <w:lang w:eastAsia="en-CA"/>
        </w:rPr>
      </w:pPr>
    </w:p>
    <w:p w14:paraId="53690E9D" w14:textId="65262E8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 xml:space="preserve">Session 2A-1, Environmental Accounting, Natural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Productivity I</w:t>
      </w:r>
    </w:p>
    <w:p w14:paraId="34F31EBD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0626DE3" w14:textId="2AFCC12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3D8AEDCE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B1E509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IMF’s Global and Regional Greenhouse Gas Emissions Accounts</w:t>
      </w:r>
    </w:p>
    <w:p w14:paraId="35059FD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Mark de Haan (IMF), Jennifer Ribarsky (IMF), Jim Tebrake (IMF) and Achille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Pegoue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(IMF) -</w:t>
      </w:r>
      <w:hyperlink r:id="rId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D3040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SNA Framework to Capture Growth in the Services of Natural Resources</w:t>
      </w:r>
    </w:p>
    <w:p w14:paraId="414E6E7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Rachel Harris Soloveichik (Bureau of Economic Analysis, United States) - </w:t>
      </w:r>
      <w:hyperlink r:id="rId1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8F0909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Proof of Concept for a U.S. Air Emissions Physical Flows Account</w:t>
      </w:r>
    </w:p>
    <w:p w14:paraId="6354922A" w14:textId="541F05DD" w:rsidR="00021045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Matthew Chambers (U.S. Bureau of Economic Analysis), Catherine Birney (U.S. Environmental Protection Agency), Ben Young (Eastern Research Group, Inc., United States) and Wesley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Ingwersen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(U.S. Environmental Protection Agency)- </w:t>
      </w:r>
      <w:hyperlink r:id="rId1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530D39D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DFB85EE" w14:textId="3E783F8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2629276F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154DDD78" w14:textId="6DEF199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2A-2, Environmental Accounting, Natural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Productivity II</w:t>
      </w:r>
    </w:p>
    <w:p w14:paraId="08B69DE4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67360E8C" w14:textId="605E05B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120D095B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1FD8F5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Targeting R&amp;D Subsidies to Clean Technologies to Address Climate Change and Boost Productivity</w:t>
      </w:r>
    </w:p>
    <w:p w14:paraId="614BB43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Ralf Martin (Imperial College London, United Kingdom) and Dennis Verhoeven (Bocconi University, Italy) - </w:t>
      </w:r>
      <w:hyperlink r:id="rId1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04D20C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Climate Protection Potential of Digital Transformation - The Role of Production Relocation</w:t>
      </w:r>
    </w:p>
    <w:p w14:paraId="19EF761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Thomas Niebel (ZEW Mannheim, Germany), Janna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Axenbeck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(ZEW Mannheim) and Justus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Böning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(ZEW Mannheim, Germany) - </w:t>
      </w:r>
      <w:hyperlink r:id="rId1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2923D9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Using Natural Capital Accounts to Integrate Environmental Change into Measures of Output and Productivity</w:t>
      </w:r>
    </w:p>
    <w:p w14:paraId="0F521058" w14:textId="22041C0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Matthew Agarwala (University of Cambridge, United Kingdom), Josh Martin (UK ONS)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Cliodhna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Taylor (UK ONS)- </w:t>
      </w:r>
      <w:hyperlink r:id="rId1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2B382C0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A49B9D0" w14:textId="15D1BC4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2B- Measuring Comprehensive Consumption and Implications for Equivalence Scales, National Accounts, Poverty, and Inequality</w:t>
      </w:r>
    </w:p>
    <w:p w14:paraId="2A2F9082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96A4318" w14:textId="7D01010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Thesia Garner (BLS, United States), Diane Coyle </w:t>
      </w:r>
      <w:r w:rsidR="00557019" w:rsidRPr="007D7ADF">
        <w:rPr>
          <w:rFonts w:eastAsia="Times New Roman"/>
          <w:sz w:val="24"/>
          <w:szCs w:val="24"/>
          <w:lang w:eastAsia="en-CA"/>
        </w:rPr>
        <w:t>(Cambridge</w:t>
      </w:r>
      <w:r w:rsidRPr="007D7ADF">
        <w:rPr>
          <w:rFonts w:eastAsia="Times New Roman"/>
          <w:sz w:val="24"/>
          <w:szCs w:val="24"/>
          <w:lang w:eastAsia="en-CA"/>
        </w:rPr>
        <w:t xml:space="preserve"> University, United Kingdom) Thomas Crossley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European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University Institute, Italy), Nancy Folbre ( University of Massachusetts Amherst, United States), Dean Jolliffe ( Word Bank), Leonard Nakamura (Federal Reserve Bank of Philadelphia, United States), Sabrina Pabilonia (BLS, United States) and Paul Schreyer ( OECD)</w:t>
      </w:r>
    </w:p>
    <w:p w14:paraId="0879A083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C9CC416" w14:textId="3D0F6DD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2B-1, Measuring Comprehensive Consumption and Implications for Equivalence Scales, National Accounts, Poverty, and Inequality I</w:t>
      </w:r>
    </w:p>
    <w:p w14:paraId="13F6EB44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51B6E11" w14:textId="02AC4EB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2754B978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85A2F2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Childcare, Household Expenditures and Consumption of Unpaid Services: Evidence from the U.S. Panel Study of Income Dynamics</w:t>
      </w:r>
    </w:p>
    <w:p w14:paraId="06CF049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Leila Gautham (University of Massachusetts Amherst, United States) and Nancy Folbre (University of Massachusetts Amherst, United States)- </w:t>
      </w:r>
      <w:hyperlink r:id="rId1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EEFFB8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Poverty Analysis Using a Comprehensive Consumption Measure</w:t>
      </w:r>
    </w:p>
    <w:p w14:paraId="67907E3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Brett Matsumoto (Bureau of Labor Statistics, United States), Jake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Schild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(Bureau of Labor Statistics, United States)-</w:t>
      </w:r>
      <w:hyperlink r:id="rId1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D471BF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Non-Market Production of Amicable Relationships in Shared Households</w:t>
      </w:r>
    </w:p>
    <w:p w14:paraId="1C0787C1" w14:textId="785BF52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Rachel Harris Soloveichik (Bureau of Economic Analysis, United States)- </w:t>
      </w:r>
      <w:hyperlink r:id="rId1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AD8D1B9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67EFA81D" w14:textId="6AF2B07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7B680A8F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701158CB" w14:textId="616A079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2B-2, Measuring Comprehensive Consumption and Implications for Equivalence Scales, National Accounts, Poverty, and Inequality II</w:t>
      </w:r>
    </w:p>
    <w:p w14:paraId="3BB2C8A9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6488520A" w14:textId="54C8BED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344DB723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5CC031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Is GDP Becoming Obsolete? The Beyond GDP</w:t>
      </w:r>
    </w:p>
    <w:p w14:paraId="544591C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Leonard Nakamura (Federal Reserve Bank of Philadelphia, United States) and Charles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Hulten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Marylandand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United States)- </w:t>
      </w:r>
      <w:hyperlink r:id="rId1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BF726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Household Income Based on a Broad View of Production: The Contribution of Women</w:t>
      </w:r>
    </w:p>
    <w:p w14:paraId="239B9BE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Mitsuhiko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Iyoda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Momoyama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Gakuin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Japan)- </w:t>
      </w:r>
      <w:hyperlink r:id="rId1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3B87A5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Estimating Poverty Trends in Absence of Comparable Household Consumption Data: An Example from Nigeria</w:t>
      </w:r>
    </w:p>
    <w:p w14:paraId="7739D60F" w14:textId="247797A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Marta Schoch (World Bank), Jonathan Lain (World Bank) and Tara Vishwanath (World Bank)- </w:t>
      </w:r>
      <w:hyperlink r:id="rId2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B029926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00D5ECB9" w14:textId="4DB9FD5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2C- New Measures of Global Comparisons in Well-Being and Sustainability</w:t>
      </w:r>
    </w:p>
    <w:p w14:paraId="73394886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9E71EA5" w14:textId="77A02CE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Organisers: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Ann Lisbet Brathaug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Statistic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Norway) and Michail Moatsos ( University of Utrecht, the Netherlands)</w:t>
      </w:r>
    </w:p>
    <w:p w14:paraId="56E83778" w14:textId="77777777" w:rsidR="00021045" w:rsidRPr="007D7ADF" w:rsidRDefault="00021045" w:rsidP="00021045">
      <w:pPr>
        <w:rPr>
          <w:rFonts w:eastAsia="Times New Roman"/>
          <w:sz w:val="24"/>
          <w:szCs w:val="24"/>
          <w:lang w:eastAsia="en-CA"/>
        </w:rPr>
      </w:pPr>
    </w:p>
    <w:p w14:paraId="228F6494" w14:textId="31AAA5C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2C-1,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 I</w:t>
      </w:r>
    </w:p>
    <w:p w14:paraId="7AA6560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124F6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437DFFF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GDP and Welfare: Empirical Estimates of a Spectrum of Opportunity</w:t>
      </w:r>
    </w:p>
    <w:p w14:paraId="53D2B16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Cliodhna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Taylor (Office for National Statistics, United Kingdom), Richard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Heys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(Office for National Statistics, United Kingdom), Robert Bucknall (Office for National Statistics, United Kingdom) and Stephen Christie -</w:t>
      </w:r>
      <w:hyperlink r:id="rId2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4EBA49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Social Sustainability,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Poverty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Income Levels: An Empirical Exploration</w:t>
      </w:r>
    </w:p>
    <w:p w14:paraId="6F16F4B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Jose Cuesta (World Bank), Lucia Madrigal (World Bank) and Natalia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Pecorari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 </w:t>
      </w:r>
      <w:hyperlink r:id="rId2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EB7474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Sustainability of Sustainable Development Measurement</w:t>
      </w:r>
    </w:p>
    <w:p w14:paraId="38375CF8" w14:textId="5A3F0DC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Tingyi Liu (Economics and Management School of Wuhan University, China) and Dong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Qiu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School of Jiangxi University of Finance and Economics, Nanchang, China) - </w:t>
      </w:r>
      <w:hyperlink r:id="rId2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FFF7C6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EF66392" w14:textId="47546CB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15:30-16:00, Break </w:t>
      </w:r>
    </w:p>
    <w:p w14:paraId="0CDB4E2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D56AAD7" w14:textId="5452AF7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2C-2,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 II</w:t>
      </w:r>
    </w:p>
    <w:p w14:paraId="0322855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0E4A291" w14:textId="5E62CA1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0EEF28D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E3D71C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Confidence Intervals and Long-run Trends in Food Prices, the Cost of Basic Needs, and Global Poverty</w:t>
      </w:r>
    </w:p>
    <w:p w14:paraId="464409E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Michail Moatsos (Utrecht University, the Netherlands) - </w:t>
      </w:r>
      <w:hyperlink r:id="rId2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B3DF9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Social Transfers in Kind on Gender Inequality</w:t>
      </w:r>
    </w:p>
    <w:p w14:paraId="53A70CD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Yafit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Alfandari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(Central Bureau of Statistics, Israel) - </w:t>
      </w:r>
      <w:hyperlink r:id="rId2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AA47C7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Intersectional Inequality in Education in Low- and Middle-Income Countries</w:t>
      </w:r>
    </w:p>
    <w:p w14:paraId="23485580" w14:textId="040518B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Dario Meili (Development Economics Group ETH Zurich, </w:t>
      </w:r>
      <w:r w:rsidR="00F5321D" w:rsidRPr="007D7ADF">
        <w:rPr>
          <w:rFonts w:eastAsia="Times New Roman"/>
          <w:sz w:val="24"/>
          <w:szCs w:val="24"/>
          <w:lang w:eastAsia="en-CA"/>
        </w:rPr>
        <w:t>Switzerland)</w:t>
      </w:r>
      <w:r w:rsidRPr="007D7ADF">
        <w:rPr>
          <w:rFonts w:eastAsia="Times New Roman"/>
          <w:sz w:val="24"/>
          <w:szCs w:val="24"/>
          <w:lang w:eastAsia="en-CA"/>
        </w:rPr>
        <w:t xml:space="preserve"> and Isabel Günther (Development Economics Group ETH Zurich, Switzerland) - </w:t>
      </w:r>
      <w:hyperlink r:id="rId2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6C76F0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904C8AC" w14:textId="15A61BD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2D</w:t>
      </w:r>
      <w:r w:rsidRPr="007D7ADF">
        <w:rPr>
          <w:rFonts w:eastAsia="Times New Roman"/>
          <w:sz w:val="24"/>
          <w:szCs w:val="24"/>
          <w:lang w:eastAsia="en-CA"/>
        </w:rPr>
        <w:t xml:space="preserve">: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Advancing Measurement and Valuation in the System of National Account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>s</w:t>
      </w:r>
    </w:p>
    <w:p w14:paraId="2E8254F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79338AA" w14:textId="5409960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Catherine Van Rompaey (World Bank) and Peter van de Ven </w:t>
      </w:r>
      <w:r w:rsidR="00557019" w:rsidRPr="007D7ADF">
        <w:rPr>
          <w:rFonts w:eastAsia="Times New Roman"/>
          <w:sz w:val="24"/>
          <w:szCs w:val="24"/>
          <w:lang w:eastAsia="en-CA"/>
        </w:rPr>
        <w:t>(OECD</w:t>
      </w:r>
      <w:r w:rsidRPr="007D7ADF">
        <w:rPr>
          <w:rFonts w:eastAsia="Times New Roman"/>
          <w:sz w:val="24"/>
          <w:szCs w:val="24"/>
          <w:lang w:eastAsia="en-CA"/>
        </w:rPr>
        <w:t>, retired)</w:t>
      </w:r>
    </w:p>
    <w:p w14:paraId="3D17D47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5F1A4DB" w14:textId="2087650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2D-1, Advancing Measurement and Valuation in the System of National Account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>s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I</w:t>
      </w:r>
    </w:p>
    <w:p w14:paraId="4902112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24E29E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4BAA02D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Research on the Value Accounting of Free Internet Service</w:t>
      </w:r>
    </w:p>
    <w:p w14:paraId="543BEB5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Weiying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Ping (Jiangxi University of Finance and Economics, China),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Yulu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Zhang (Jiangxi University of Finance and Economics,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Liangqing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Luo (Jiangxi University of Finance and Economics, China) - </w:t>
      </w:r>
      <w:hyperlink r:id="rId2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9C03E6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New Estimates of the Value of Unpaid Household Work for Canada, 2015-2019 </w:t>
      </w:r>
    </w:p>
    <w:p w14:paraId="7F26A81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Amanda Sinclair (Statistics Canada) and Sandy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Besporstov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Canada)- </w:t>
      </w:r>
      <w:hyperlink r:id="rId2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90A8C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the Value Contributions of Intangibles: A Data-driven Approach</w:t>
      </w:r>
    </w:p>
    <w:p w14:paraId="74B4ACF3" w14:textId="1A8A8A5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Rebecca Riley (King's College London, United Kingdom), Leonard Nakamura (Federal Reserve Bank of Philadelphia, United States) and Oleksii Romanko (King's College London, United Kingdom)- </w:t>
      </w:r>
      <w:hyperlink r:id="rId2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FEAEAB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25BDDB6" w14:textId="023BAC5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464FB6D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9557DA3" w14:textId="053AC1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2D-2, Advancing Measurement and Valuation in the System of National Account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>s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II</w:t>
      </w:r>
    </w:p>
    <w:p w14:paraId="58620AE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FC1ACF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5416000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Productivity and Labor Services with Age and Vintage Adjustment of U. S. Market Hours, 1975-2013</w:t>
      </w:r>
    </w:p>
    <w:p w14:paraId="6B0D285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Barbara Fraumeni (Central University of Finance and Economics, China) -</w:t>
      </w:r>
      <w:hyperlink r:id="rId3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2D1C38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Does Worker’s Experience Matter for Russian Growth?</w:t>
      </w:r>
    </w:p>
    <w:p w14:paraId="74482E1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Ilya B. Voskoboynikov (HSE University, Russia), Evgenia M.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Chernina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(HSE University, Russia) and Vladimir E.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Gimpelson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(HSE University, Russia)-</w:t>
      </w:r>
      <w:hyperlink r:id="rId3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01C62C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Sensitivity Analysis of Capital and MFP Measurement to Asset Depreciation Patterns and Initial Capital Stock Estimates</w:t>
      </w:r>
    </w:p>
    <w:p w14:paraId="2C051D1E" w14:textId="4448EDB3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Pierre-Alain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Pionnier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Belen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Zinni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Kéa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Baret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(OECD)- </w:t>
      </w:r>
      <w:hyperlink r:id="rId3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CD3C53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B3AD8AB" w14:textId="2340C87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17:45-19:00, Ruggles Lecture (livestream)</w:t>
      </w:r>
    </w:p>
    <w:p w14:paraId="0758152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B9710FA" w14:textId="5930B71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John Fernald (INSEAD and Federal Reserve Bank of San Francisco), Title TBC</w:t>
      </w:r>
    </w:p>
    <w:p w14:paraId="3CED989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D73467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19:00-20:30, Dinner</w:t>
      </w:r>
    </w:p>
    <w:p w14:paraId="7A6463C1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32E5A15C">
          <v:rect id="_x0000_i1029" style="width:468pt;height:1.5pt" o:hralign="center" o:hrstd="t" o:hr="t" fillcolor="#a0a0a0" stroked="f"/>
        </w:pict>
      </w:r>
    </w:p>
    <w:p w14:paraId="7853D96C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2E6C25E2">
          <v:rect id="_x0000_i1030" style="width:468pt;height:1.5pt" o:hralign="center" o:hrstd="t" o:hr="t" fillcolor="#a0a0a0" stroked="f"/>
        </w:pict>
      </w:r>
    </w:p>
    <w:p w14:paraId="43C8FD3E" w14:textId="0204D16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Wednesday, August 24</w:t>
      </w:r>
    </w:p>
    <w:p w14:paraId="0DE0F98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0A81ADA" w14:textId="0AD1D65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9:00-12:00, Plenary Session 3 (livestream)</w:t>
      </w:r>
    </w:p>
    <w:p w14:paraId="2F1787DE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C1AE32E" w14:textId="34C40A1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Session 3-1, Understanding the Child Well-Being Impacts of the Pandemic</w:t>
      </w:r>
    </w:p>
    <w:p w14:paraId="5FC4084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E8A2836" w14:textId="54CD912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Organizer: Surajit Deb </w:t>
      </w:r>
      <w:r w:rsidR="00557019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Delhi, India)</w:t>
      </w:r>
    </w:p>
    <w:p w14:paraId="468B6E1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5358AEB" w14:textId="6E0AF93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360787C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21F110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Impact of COVID-19 on the Welfare of Households with Children: An Overview Based on High Frequency Phone Surveys</w:t>
      </w:r>
    </w:p>
    <w:p w14:paraId="4CDDAB4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Jose Cuesta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Siwei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Tian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Solrun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Engilbertsdottir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(UNICEF), Enrique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Delamonica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(UNICEF), David Stewart (UNICEF), David Newhouse (UNICEF)-</w:t>
      </w:r>
      <w:hyperlink r:id="rId3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F00022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Consequences of the COVID-19 Pandemic for Children in Kenya</w:t>
      </w:r>
    </w:p>
    <w:p w14:paraId="6E5E8F3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Samuel Siewers (University of Göttingen, Germany), Emma Cameron (World Bank), Antonia Delius (World Bank), Amanda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Devercelli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Utz Pape (World Bank) - </w:t>
      </w:r>
      <w:hyperlink r:id="rId3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CA8378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Parental Engagement in Early Childhood Education During COVID-19: Learning from Structured Tech and Teacher Support Programs in Urban Maharashtra</w:t>
      </w:r>
    </w:p>
    <w:p w14:paraId="1C66D8BD" w14:textId="59F18EA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Nisha Pankaj Vernekar (Vidhi Centre for Legal Policy, India), Karan Singhal (Indian Institute of Management, Ahmedabad) and Aditya Narayan Rai (Vidhi Centre for Legal Policy, India) - </w:t>
      </w:r>
      <w:hyperlink r:id="rId3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D4E666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09581F5" w14:textId="03BC08B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5FA61E6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A76FC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3-2, Advancing Measurement and Valuation in the System of National Accounts</w:t>
      </w:r>
    </w:p>
    <w:p w14:paraId="1C7885C8" w14:textId="62F0EBB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Catherine Van Rompaey </w:t>
      </w:r>
      <w:r w:rsidR="00557019" w:rsidRPr="007D7ADF">
        <w:rPr>
          <w:rFonts w:eastAsia="Times New Roman"/>
          <w:sz w:val="24"/>
          <w:szCs w:val="24"/>
          <w:lang w:eastAsia="en-CA"/>
        </w:rPr>
        <w:t>(World</w:t>
      </w:r>
      <w:r w:rsidRPr="007D7ADF">
        <w:rPr>
          <w:rFonts w:eastAsia="Times New Roman"/>
          <w:sz w:val="24"/>
          <w:szCs w:val="24"/>
          <w:lang w:eastAsia="en-CA"/>
        </w:rPr>
        <w:t xml:space="preserve"> Bank) and Peter van De Ven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OECD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>, retired)</w:t>
      </w:r>
    </w:p>
    <w:p w14:paraId="4A4D600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6B104A0" w14:textId="156A435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11:00-12:30</w:t>
      </w:r>
    </w:p>
    <w:p w14:paraId="28A72E9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00B461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Free Services in the Netherlands</w:t>
      </w:r>
    </w:p>
    <w:p w14:paraId="2B8CC3A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Martin Van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Elp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Netherlands), Nicky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Kuijpers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Netherlands) and Nino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Mushkudiani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Netherlands) - </w:t>
      </w:r>
      <w:hyperlink r:id="rId3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23A11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Valuing the U.S. Data Economy Using Machine Learning and Online Job Postings</w:t>
      </w:r>
    </w:p>
    <w:p w14:paraId="18BFC6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José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Bayoán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Santiago Calderón (Bureau of Economic Analysis, United States) and Dylan Grassier (Bureau of Economic Analysis, United States) - </w:t>
      </w:r>
      <w:hyperlink r:id="rId3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029682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New Measures of Prices for R&amp;D</w:t>
      </w:r>
    </w:p>
    <w:p w14:paraId="1F8C7004" w14:textId="30B213B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Leonard Nakamura (Federal Reserve Bank of Philadelphia, United States) - </w:t>
      </w:r>
      <w:hyperlink r:id="rId3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AAC3A2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9B1FB81" w14:textId="7C40247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12:30-14:00, Lunch</w:t>
      </w:r>
    </w:p>
    <w:p w14:paraId="43C2CBF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C0A6A96" w14:textId="231745C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14:00-17:30, Concurrent Sessions 4A1-2, 4B1-2, 4C1-2, 4D1-2</w:t>
      </w:r>
    </w:p>
    <w:p w14:paraId="4EDDB47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6A7FDD1" w14:textId="2A61481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4A- New Developments in Poverty Measurement with a Focus on National Statistical Office Efforts (livestream) </w:t>
      </w:r>
    </w:p>
    <w:p w14:paraId="71188FA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5C1288B" w14:textId="024801F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Organizers: Shatakshee Dhongde (Georgia Tech, United States) and Thesi</w:t>
      </w:r>
      <w:r w:rsidR="0069588C">
        <w:rPr>
          <w:rFonts w:eastAsia="Times New Roman"/>
          <w:sz w:val="24"/>
          <w:szCs w:val="24"/>
          <w:lang w:eastAsia="en-CA"/>
        </w:rPr>
        <w:t>a</w:t>
      </w:r>
      <w:r w:rsidRPr="007D7ADF">
        <w:rPr>
          <w:rFonts w:eastAsia="Times New Roman"/>
          <w:sz w:val="24"/>
          <w:szCs w:val="24"/>
          <w:lang w:eastAsia="en-CA"/>
        </w:rPr>
        <w:t xml:space="preserve"> Garner (BLS, United States)</w:t>
      </w:r>
    </w:p>
    <w:p w14:paraId="2FDC7A9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E3D52BB" w14:textId="38579F8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4A-1, New Developments in Poverty Measurement with a Focus on National Statistical Office Efforts I</w:t>
      </w:r>
    </w:p>
    <w:p w14:paraId="148F485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19BC1E6" w14:textId="57D6429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51C460C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F6A790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Role of Wealth in Measuring Poverty in Denmark</w:t>
      </w:r>
    </w:p>
    <w:p w14:paraId="02B218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Daniel F. Gustafsson (Statistics Denmark) -</w:t>
      </w:r>
      <w:hyperlink r:id="rId3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54F87A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-</w:t>
      </w:r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Objective and Subjective Aspects of Poverty. Discussion of Different Approaches and Measurement Methods Based on the Polish EU-SILC Survey.</w:t>
      </w:r>
    </w:p>
    <w:p w14:paraId="5713C85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Szukielojc-Bienkunska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Poland) and Tomasz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Piasecki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Poland) - </w:t>
      </w:r>
      <w:hyperlink r:id="rId4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CFA9F8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United States Inflation Experience across the Income Distribution</w:t>
      </w:r>
    </w:p>
    <w:p w14:paraId="25C78D83" w14:textId="75C2BE83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Anya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Stockburger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(Bureau of Labor Statistics, United States)) and Joshua Klick (Bureau of Labor Statistics, United States)) - </w:t>
      </w:r>
      <w:hyperlink r:id="rId4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B13953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38C9149" w14:textId="4950089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1E65754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AE8E49" w14:textId="354FD22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4A-2, New Developments in Poverty Measurement with a Focus on National Statistical Office Efforts II</w:t>
      </w:r>
    </w:p>
    <w:p w14:paraId="523EA51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D956E99" w14:textId="4851668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569EA23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8C0A29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Measurement of Poverty of Low-wage Workers in Developed Countries; The Example of Singapore</w:t>
      </w:r>
    </w:p>
    <w:p w14:paraId="712A9834" w14:textId="1EC27A9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Mavis Lim (Ministry of Manpower Singapore) - </w:t>
      </w:r>
      <w:hyperlink r:id="rId4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5E4CAF1" w14:textId="554A5737" w:rsidR="00830A63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000C6C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A1DEDD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5- The Impact of COVID-19 on Global Inequality and Poverty</w:t>
      </w:r>
    </w:p>
    <w:p w14:paraId="3939263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Nishant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Yonzan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Daniel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Gerszon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Mahler (World Bank) and Christoph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Lakner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4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7B19A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Health Insurance in a Comprehensive Consumption Measure</w:t>
      </w:r>
    </w:p>
    <w:p w14:paraId="6D937B5F" w14:textId="58D5918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Brett Matsumoto (Bureau of Labor Statistics, United States)- </w:t>
      </w:r>
      <w:hyperlink r:id="rId4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43E04A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DF0E0B3" w14:textId="2A461FA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4B- Measuring the Self-Employed, Contract Work, and Gig Workers</w:t>
      </w:r>
    </w:p>
    <w:p w14:paraId="5F38924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CE9102A" w14:textId="4392529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Wendy Li </w:t>
      </w:r>
      <w:r w:rsidR="00557019" w:rsidRPr="007D7ADF">
        <w:rPr>
          <w:rFonts w:eastAsia="Times New Roman"/>
          <w:sz w:val="24"/>
          <w:szCs w:val="24"/>
          <w:lang w:eastAsia="en-CA"/>
        </w:rPr>
        <w:t>(Moon</w:t>
      </w:r>
      <w:r w:rsidRPr="007D7ADF">
        <w:rPr>
          <w:rFonts w:eastAsia="Times New Roman"/>
          <w:sz w:val="24"/>
          <w:szCs w:val="24"/>
          <w:lang w:eastAsia="en-CA"/>
        </w:rPr>
        <w:t xml:space="preserve"> Economics Institute, United States) and Sabrina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Pabiloni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U.S.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Bureau of Labor Statistics)</w:t>
      </w:r>
    </w:p>
    <w:p w14:paraId="7FD8C7D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41DECA2" w14:textId="0941486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4B-</w:t>
      </w:r>
      <w:r w:rsidR="00830A63" w:rsidRPr="007D7ADF">
        <w:rPr>
          <w:rFonts w:eastAsia="Times New Roman"/>
          <w:b/>
          <w:bCs/>
          <w:sz w:val="24"/>
          <w:szCs w:val="24"/>
          <w:lang w:eastAsia="en-CA"/>
        </w:rPr>
        <w:t>1, Measuring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the Self-Employed, Contract Work, and Gig Workers I</w:t>
      </w:r>
    </w:p>
    <w:p w14:paraId="0EE530D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B0BC05F" w14:textId="4F0A6F9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5E68F39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CDFB4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>1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- The Impact of Self-employed on Productivity Measurement in the Netherlands</w:t>
      </w:r>
    </w:p>
    <w:p w14:paraId="0D2A262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Hugo de Bondt (Statistics Netherlands / CBS) -</w:t>
      </w:r>
      <w:hyperlink r:id="rId4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50766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Why are Estimates of Self-employment Hours So Volatile?</w:t>
      </w:r>
    </w:p>
    <w:p w14:paraId="27F0B0B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Sabrina Wulff Pabilonia (U.S. Bureau of Labor Statistics) and Cindy Cunningham (U.S. Bureau of Labor Statistics) - </w:t>
      </w:r>
      <w:hyperlink r:id="rId4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7B8763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Some Observations on the Rising Self-employment in India</w:t>
      </w:r>
    </w:p>
    <w:p w14:paraId="5A9CAB25" w14:textId="2FC20B6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Deb (Delhi University,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Aryabhatta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India) - </w:t>
      </w:r>
      <w:hyperlink r:id="rId4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23C402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75E91FE" w14:textId="7B54BC1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7CC1BEC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213982A" w14:textId="1C766B9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4B-2, Measuring the Self-Employed, Contract Work, and Gig Workers II</w:t>
      </w:r>
    </w:p>
    <w:p w14:paraId="060B568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4C14366" w14:textId="7C025EF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0202FEB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543661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Development of Self-employed in Hungary Before and During COVID-19 Pandemic Related to Selected Economic Activities</w:t>
      </w:r>
    </w:p>
    <w:p w14:paraId="15B13A0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Máté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Mogyorósi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Klaudia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Máténé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Bella (Hungarian Central Statistical Office), Ildikó Ritzlné Kazimir (Hungarian Central Statistical Office)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Tímea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Cseh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 -</w:t>
      </w:r>
      <w:hyperlink r:id="rId4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B0B1F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Status of Self-employed, Contract, and Gig Workers in India: Some Recent Changes</w:t>
      </w:r>
    </w:p>
    <w:p w14:paraId="04C5CF8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Suresh Chand Aggarwal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Deptt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. of Business Economics, University of Delhi South Campus, India) - </w:t>
      </w:r>
      <w:hyperlink r:id="rId4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B7DC3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Measurement of the Self-employed in Singapore</w:t>
      </w:r>
    </w:p>
    <w:p w14:paraId="2F88FAB6" w14:textId="56E12D5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Jeremy Heng (Singapore Ministry of Manpower) -</w:t>
      </w:r>
      <w:hyperlink r:id="rId5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7967B0B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3506D6D5" w14:textId="4A42CEF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Session 4C-1,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</w:t>
      </w:r>
      <w:r w:rsidR="00B91CDB">
        <w:rPr>
          <w:rFonts w:eastAsia="Times New Roman"/>
          <w:b/>
          <w:bCs/>
          <w:sz w:val="24"/>
          <w:szCs w:val="24"/>
          <w:lang w:eastAsia="en-CA"/>
        </w:rPr>
        <w:t xml:space="preserve"> III</w:t>
      </w:r>
    </w:p>
    <w:p w14:paraId="7435F37A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626C847D" w14:textId="7C90B61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Ann Lisbet Brathaug </w:t>
      </w:r>
      <w:r w:rsidR="009B3C34" w:rsidRPr="007D7ADF">
        <w:rPr>
          <w:rFonts w:eastAsia="Times New Roman"/>
          <w:sz w:val="24"/>
          <w:szCs w:val="24"/>
          <w:lang w:eastAsia="en-CA"/>
        </w:rPr>
        <w:t>(Statistic</w:t>
      </w:r>
      <w:r w:rsidRPr="007D7ADF">
        <w:rPr>
          <w:rFonts w:eastAsia="Times New Roman"/>
          <w:sz w:val="24"/>
          <w:szCs w:val="24"/>
          <w:lang w:eastAsia="en-CA"/>
        </w:rPr>
        <w:t xml:space="preserve"> Norway) and Michail Moatsos </w:t>
      </w:r>
      <w:r w:rsidR="009B3C34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Utrecht, the Netherlands)</w:t>
      </w:r>
    </w:p>
    <w:p w14:paraId="7B35C1D0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7823AAD0" w14:textId="585940E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731B869A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0B5CF3F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Towards Integrating SNA, SEEA and SDGs – A Simplified Excel-Based Sustainability Accounting Tool for Cities</w:t>
      </w:r>
    </w:p>
    <w:p w14:paraId="0808DF4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Steivan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Defilla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(Tianjin University, China) – </w:t>
      </w:r>
      <w:hyperlink r:id="rId5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76B046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>2-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Integrating Purchasing Power Parities in the World Bank’s Classification of Countries by Income Level</w:t>
      </w:r>
    </w:p>
    <w:p w14:paraId="3F95D50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Catherine Van Rompaey (World Bank), Nada Hamadeh (World Bank), Eric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Metreau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Marko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Rissanen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Mizuki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Yamanaka (World Bank)- </w:t>
      </w:r>
      <w:hyperlink r:id="rId5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21ABBB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3-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Inequality in Multidimensional Well-Being in the United States</w:t>
      </w:r>
    </w:p>
    <w:p w14:paraId="06A1636F" w14:textId="47F31849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Shatakshee Dhongde (Georgia Institute of Technology, United States), Prasanta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Pattanaik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California, United States), Riverside and Yongsheng Xu (Georgia Institute of Technology, United States) – </w:t>
      </w:r>
      <w:hyperlink r:id="rId5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3F785E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8705317" w14:textId="59D8060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4F6BBC4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8309B49" w14:textId="73225D5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4C-2, Proposal on Big Data: Economic Value, Digital Transformation, Productivity and Policy</w:t>
      </w:r>
    </w:p>
    <w:p w14:paraId="0864786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BC1F1CC" w14:textId="2A896AE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Daniel Ker </w:t>
      </w:r>
      <w:r w:rsidR="009B3C34" w:rsidRPr="007D7ADF">
        <w:rPr>
          <w:rFonts w:eastAsia="Times New Roman"/>
          <w:sz w:val="24"/>
          <w:szCs w:val="24"/>
          <w:lang w:eastAsia="en-CA"/>
        </w:rPr>
        <w:t>(UNCTAD</w:t>
      </w:r>
      <w:r w:rsidRPr="007D7ADF">
        <w:rPr>
          <w:rFonts w:eastAsia="Times New Roman"/>
          <w:sz w:val="24"/>
          <w:szCs w:val="24"/>
          <w:lang w:eastAsia="en-CA"/>
        </w:rPr>
        <w:t xml:space="preserve">), Wendy Li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Moon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Economics Institute, United States) and David Nguyen ( OECD)</w:t>
      </w:r>
    </w:p>
    <w:p w14:paraId="6E29E6A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A65F46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645CFBD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1-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Firms Going Digital: Tapping into the Potential of Data for Innovation</w:t>
      </w:r>
    </w:p>
    <w:p w14:paraId="5E362F5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David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Gierten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(OECD), Steffen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Viete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KfW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Bank, Germany),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Raphaela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Andres (ZEW – Leibniz Centre for European Economic Research, Germany) and Thomas Niebel (ZEW – Leibniz Centre for European Economic Research, Germany)- </w:t>
      </w:r>
      <w:hyperlink r:id="rId5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FC2D3FA" w14:textId="42E9EDFA" w:rsidR="007D7ADF" w:rsidRPr="00AC2A05" w:rsidRDefault="007D7ADF" w:rsidP="00021045">
      <w:pPr>
        <w:rPr>
          <w:rFonts w:eastAsia="Times New Roman"/>
          <w:sz w:val="24"/>
          <w:szCs w:val="24"/>
          <w:u w:val="single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2- </w:t>
      </w:r>
      <w:r w:rsidR="00AC2A05" w:rsidRPr="00AC2A05">
        <w:rPr>
          <w:rFonts w:eastAsia="Times New Roman"/>
          <w:sz w:val="24"/>
          <w:szCs w:val="24"/>
          <w:u w:val="single"/>
          <w:lang w:eastAsia="en-CA"/>
        </w:rPr>
        <w:t>Economic Values of Data and Data Flow, and Global Minimum Tax</w:t>
      </w:r>
    </w:p>
    <w:p w14:paraId="504B009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Wendy Li (Moon Economics Institute, United States) – </w:t>
      </w:r>
      <w:hyperlink r:id="rId5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861F0A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– The Double Divide: The Intensity of Intangible and Investment into New Technologies in Small Firms and Their Contribution to Firm Performance</w:t>
      </w:r>
    </w:p>
    <w:p w14:paraId="105AFE8F" w14:textId="5881DBA5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Tjaša Redek (University of Ljubljana, School of Economics and Business, Slovenia) and Eva Erjavec (University of Ljubljana, School of Economics and Business, Slovenia) – </w:t>
      </w:r>
      <w:hyperlink r:id="rId5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8D4407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DE46209" w14:textId="51B9711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4D-</w:t>
      </w:r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>Fighting Inequality and Poverty: Exploiting within and across Country Variations to Evaluate Distributive Impacts of Policy</w:t>
      </w:r>
    </w:p>
    <w:p w14:paraId="5235509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D919B96" w14:textId="536C49E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Petra Sauer </w:t>
      </w:r>
      <w:r w:rsidR="009B3C34" w:rsidRPr="007D7ADF">
        <w:rPr>
          <w:rFonts w:eastAsia="Times New Roman"/>
          <w:sz w:val="24"/>
          <w:szCs w:val="24"/>
          <w:lang w:eastAsia="en-CA"/>
        </w:rPr>
        <w:t>(Luxembourg</w:t>
      </w:r>
      <w:r w:rsidRPr="007D7ADF">
        <w:rPr>
          <w:rFonts w:eastAsia="Times New Roman"/>
          <w:sz w:val="24"/>
          <w:szCs w:val="24"/>
          <w:lang w:eastAsia="en-CA"/>
        </w:rPr>
        <w:t xml:space="preserve"> Institute of Socio-Economic Research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LISER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>) and Luxembourg Income Study (LIS) ) and Philippe van Kerm (Luxembourg Institute of Socio-Economic Research ( LISER) and University of Luxembourg)</w:t>
      </w:r>
    </w:p>
    <w:p w14:paraId="6D50521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60A7254" w14:textId="3ACE2B1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4D-1, Fighting Inequality and Poverty: Exploiting within and across Country Variations to Evaluate Distributive Impacts of Policy I</w:t>
      </w:r>
    </w:p>
    <w:p w14:paraId="1257FD1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9D0DA20" w14:textId="5495AFE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0D8AFD0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C4D071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Two Decades of Poverty Reduction on Canada’s Political Agendas: Are Single Parent Households and Single Adults Less Likely to Experience Poverty</w:t>
      </w:r>
    </w:p>
    <w:p w14:paraId="1216EFB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Geranda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Notten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(Graduate School of Public &amp; International Affairs, University of Ottawa, Canada), Fatima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Tuz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Zohora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Ottawa, Canada) and Charles Plante (Johnson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lastRenderedPageBreak/>
        <w:t>Shoyama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Graduate School of Public Policy and College of Medicine, University of Saskatchewan, Canada) - </w:t>
      </w:r>
      <w:hyperlink r:id="rId5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4F786A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Social Security Wealth on the Distribution of Wealth in the European Union</w:t>
      </w:r>
    </w:p>
    <w:p w14:paraId="76F513C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Marcin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Wroński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(Collegium of World Economy, SGH Warsaw School of Economics, Poland) - </w:t>
      </w:r>
      <w:hyperlink r:id="rId5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0476B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Top Incomes, Gender Differentials and Personal Income Taxation. Recent Evidence for Uruguay</w:t>
      </w:r>
    </w:p>
    <w:p w14:paraId="4D4BE20A" w14:textId="0EEDE0F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Andrea Vigorito (Instituto de Economi</w:t>
      </w:r>
      <w:r w:rsidRPr="007D7ADF">
        <w:rPr>
          <w:rFonts w:eastAsia="Times New Roman"/>
          <w:sz w:val="24"/>
          <w:szCs w:val="24"/>
          <w:lang w:eastAsia="en-CA"/>
        </w:rPr>
        <w:softHyphen/>
        <w:t xml:space="preserve">a, FCEA, Universidad de la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Republica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,Uruguay), Mauricio De Rosa (Instituto de Economia, FCEA, Universidad de la República, Uruguay ) and Joan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Vilà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(Instituto de Economia, FCEA, Universidad de la República, Uruguay) - </w:t>
      </w:r>
      <w:hyperlink r:id="rId5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6DB050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32B6801" w14:textId="2818C40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</w:t>
      </w:r>
    </w:p>
    <w:p w14:paraId="592581B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341EE6A" w14:textId="2B5D572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4D-2, Fighting Inequality and Poverty: Exploiting within and across Country Variations to Evaluate Distributive Impacts of Policy II</w:t>
      </w:r>
    </w:p>
    <w:p w14:paraId="36E4688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36442AE" w14:textId="738BC1B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</w:t>
      </w:r>
    </w:p>
    <w:p w14:paraId="539350D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85EF5C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Children and the Fiscal Space in Ethiopia: A Gendered CEQ Analysis</w:t>
      </w:r>
    </w:p>
    <w:p w14:paraId="1E08F5E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Alemayehu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Ambel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Getachew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Belete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6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8CF0B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Transportation Subsidies and Food Insecurity in Remote Communities:  Evidence from the Food Mail Program and Nutrition North Canada</w:t>
      </w:r>
    </w:p>
    <w:p w14:paraId="19FA9ECD" w14:textId="6CA1426E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Barry Watson (University of New Brunswick, Canada</w:t>
      </w:r>
      <w:r w:rsidR="009B3C34" w:rsidRPr="007D7ADF">
        <w:rPr>
          <w:rFonts w:eastAsia="Times New Roman"/>
          <w:sz w:val="24"/>
          <w:szCs w:val="24"/>
          <w:lang w:eastAsia="en-CA"/>
        </w:rPr>
        <w:t>), Angela</w:t>
      </w:r>
      <w:r w:rsidRPr="007D7ADF">
        <w:rPr>
          <w:rFonts w:eastAsia="Times New Roman"/>
          <w:sz w:val="24"/>
          <w:szCs w:val="24"/>
          <w:lang w:eastAsia="en-CA"/>
        </w:rPr>
        <w:t xml:space="preserve"> Daley (University of Maine, United States),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Sujita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9B3C34" w:rsidRPr="007D7ADF">
        <w:rPr>
          <w:rFonts w:eastAsia="Times New Roman"/>
          <w:sz w:val="24"/>
          <w:szCs w:val="24"/>
          <w:lang w:eastAsia="en-CA"/>
        </w:rPr>
        <w:t>Pandey (</w:t>
      </w:r>
      <w:r w:rsidRPr="007D7ADF">
        <w:rPr>
          <w:rFonts w:eastAsia="Times New Roman"/>
          <w:sz w:val="24"/>
          <w:szCs w:val="24"/>
          <w:lang w:eastAsia="en-CA"/>
        </w:rPr>
        <w:t xml:space="preserve">University of Maine, United States) and Shelley Phipps (Dalhousie University, Canada) - </w:t>
      </w:r>
      <w:hyperlink r:id="rId6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EAAE7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Reconstruction of the Social Cash Transfers System in Poland and Household Well-being: 2015-2018 Evidence </w:t>
      </w:r>
    </w:p>
    <w:p w14:paraId="3D6CE49C" w14:textId="5590126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Adam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Szulc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(Warsaw School of Economics, Poland) - </w:t>
      </w:r>
      <w:hyperlink r:id="rId6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31EE74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58B06F2" w14:textId="239ADA1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17:30-18:30, Poster Session</w:t>
      </w:r>
    </w:p>
    <w:p w14:paraId="06AE968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67EF51A" w14:textId="77777777" w:rsidR="00830A63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1, Advancing Measurement and Valuation in the System of National Accounts</w:t>
      </w:r>
    </w:p>
    <w:p w14:paraId="11963654" w14:textId="72D09206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                                                                   </w:t>
      </w:r>
    </w:p>
    <w:p w14:paraId="4AAEE1C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) The Effect on US GDP of Treating Non-profit Institutions Serving Households as Market Producers</w:t>
      </w:r>
    </w:p>
    <w:p w14:paraId="321837AE" w14:textId="0F8DC94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Takashi Yamashita (U.S. Bureau of Economic Analysis) - </w:t>
      </w:r>
      <w:hyperlink r:id="rId6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D6F72A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61CE460" w14:textId="478F0E1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3, Measuring Comprehensive Consumption and Implications for Equivalence Scales, National Accounts, Poverty, and Inequality</w:t>
      </w:r>
    </w:p>
    <w:p w14:paraId="561B9D5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D7232B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A Study on the Measurement of Purchasing Power Parity in </w:t>
      </w:r>
      <w:proofErr w:type="spellStart"/>
      <w:r w:rsidRPr="007D7ADF">
        <w:rPr>
          <w:rFonts w:eastAsia="Times New Roman"/>
          <w:sz w:val="24"/>
          <w:szCs w:val="24"/>
          <w:u w:val="single"/>
          <w:lang w:eastAsia="en-CA"/>
        </w:rPr>
        <w:t>China</w:t>
      </w:r>
      <w:r w:rsidRPr="007D7ADF">
        <w:rPr>
          <w:rFonts w:ascii="MS Mincho" w:eastAsia="MS Mincho" w:hAnsi="MS Mincho" w:cs="MS Mincho" w:hint="eastAsia"/>
          <w:sz w:val="24"/>
          <w:szCs w:val="24"/>
          <w:u w:val="single"/>
          <w:lang w:eastAsia="en-CA"/>
        </w:rPr>
        <w:t>：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Multilateral</w:t>
      </w:r>
      <w:proofErr w:type="spell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Index Number Systems Based on Stochastic Approach</w:t>
      </w:r>
    </w:p>
    <w:p w14:paraId="63C648E8" w14:textId="010DC67F" w:rsidR="00830A63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Xiaoxi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Yu (Beijing Technology and Business University,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Chunyun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Wang (Beijing Technology and Business University, China) - </w:t>
      </w:r>
      <w:hyperlink r:id="rId6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72391E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Measurements Issues in the SNA</w:t>
      </w:r>
    </w:p>
    <w:p w14:paraId="1AA1C33C" w14:textId="61E7DAAD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Tingyi Liu </w:t>
      </w:r>
      <w:r w:rsidR="009B3C34" w:rsidRPr="007D7ADF">
        <w:rPr>
          <w:rFonts w:eastAsia="Times New Roman"/>
          <w:sz w:val="24"/>
          <w:szCs w:val="24"/>
          <w:lang w:eastAsia="en-CA"/>
        </w:rPr>
        <w:t>(Economics</w:t>
      </w:r>
      <w:r w:rsidRPr="007D7ADF">
        <w:rPr>
          <w:rFonts w:eastAsia="Times New Roman"/>
          <w:sz w:val="24"/>
          <w:szCs w:val="24"/>
          <w:lang w:eastAsia="en-CA"/>
        </w:rPr>
        <w:t xml:space="preserve"> and Management School of Wuhan University, China) and Dong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Qiu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Statistics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School of Jiangxi University of Finance and Economics, Nanchang, China) - </w:t>
      </w:r>
      <w:hyperlink r:id="rId6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 xml:space="preserve">Proposal </w:t>
        </w:r>
      </w:hyperlink>
    </w:p>
    <w:p w14:paraId="4ACB86A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Circumstance Poverty in Portugal: Who are the Worst off?</w:t>
      </w:r>
    </w:p>
    <w:p w14:paraId="7CF879F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Laman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Orujova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(NOVA School of Business and Economics, Portugal) - </w:t>
      </w:r>
      <w:hyperlink r:id="rId6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36B203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Analysis of Interval-censured Data</w:t>
      </w:r>
    </w:p>
    <w:p w14:paraId="1FC0B095" w14:textId="1DDA3AB1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Gustavo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Canavire-Bacarreza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9B3C34" w:rsidRPr="007D7ADF">
        <w:rPr>
          <w:rFonts w:eastAsia="Times New Roman"/>
          <w:sz w:val="24"/>
          <w:szCs w:val="24"/>
          <w:lang w:eastAsia="en-CA"/>
        </w:rPr>
        <w:t>(The</w:t>
      </w:r>
      <w:r w:rsidRPr="007D7ADF">
        <w:rPr>
          <w:rFonts w:eastAsia="Times New Roman"/>
          <w:sz w:val="24"/>
          <w:szCs w:val="24"/>
          <w:lang w:eastAsia="en-CA"/>
        </w:rPr>
        <w:t xml:space="preserve"> World Bank), Flavia Sacco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Capurro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(The World Bank) and Fernando Rios-Avila (Levy Institute, United States) - </w:t>
      </w:r>
      <w:hyperlink r:id="rId6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E43179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Objective and Subjective Aspects of Poverty Measurement in the EU</w:t>
      </w:r>
    </w:p>
    <w:p w14:paraId="2EED2FC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Martina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Mysíková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(Institute of Sociology of the Czech Academy of Sciences)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Tomáš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Želinský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(Technical University of Kosice, Slovakia)- </w:t>
      </w:r>
      <w:hyperlink r:id="rId6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C4E03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Consumption Subsidies Revisited</w:t>
      </w:r>
    </w:p>
    <w:p w14:paraId="37F7F036" w14:textId="48E7D5D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Itsuo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Sakuma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Senshu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 - </w:t>
      </w:r>
      <w:hyperlink r:id="rId6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10409C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DC70BCD" w14:textId="12F7DB4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Theme 5, New Measures of Global Comparisons in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Well-Being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Sustainability</w:t>
      </w:r>
    </w:p>
    <w:p w14:paraId="49A31CC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81C9C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 of Multidimensional Well-being of Women in India during 2015-16: A Household-Level Study Using National Family Health Survey Data</w:t>
      </w:r>
    </w:p>
    <w:p w14:paraId="1CAEA85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Anindita Sengupta (Barrackpore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Rastraguru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Surendranath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West Bengal State University, India) - </w:t>
      </w:r>
      <w:hyperlink r:id="rId7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737CC04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How is Mobile Broadband Affecting CO2 Emissions Globally?</w:t>
      </w:r>
    </w:p>
    <w:p w14:paraId="13E9909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Harald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Edquist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(Ericsson Research, Sweden) - </w:t>
      </w:r>
      <w:hyperlink r:id="rId7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25C528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 of Commodity Price Volatility and Terms of Trade Adjusted Economic Well-Being – A Cross Country Analysis</w:t>
      </w:r>
    </w:p>
    <w:p w14:paraId="2AD62FC7" w14:textId="11943E0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Ratan Kumar Ghosal (University of Calcutta, India) - </w:t>
      </w:r>
      <w:hyperlink r:id="rId7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F1B423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5F3A402" w14:textId="53C91FD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Theme 6, Natural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Capital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Productivity</w:t>
      </w:r>
    </w:p>
    <w:p w14:paraId="65D824F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EE7D2D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Dynamics of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Cross Country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Variations in the Productivity Growth and the Role of Natural Capital</w:t>
      </w:r>
    </w:p>
    <w:p w14:paraId="3E907485" w14:textId="2BB7295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Ratan Kumar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GhoSal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Calcutta, India) and Surajit Sengupta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Bhairab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Ganguly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West Bengal State University, India) - </w:t>
      </w:r>
      <w:hyperlink r:id="rId7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CBAA73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6D2FA2B" w14:textId="0FAD6E9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7, Public Sector: Activity, Productivity, and Outcomes</w:t>
      </w:r>
    </w:p>
    <w:p w14:paraId="0B78D55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6D4140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Production and Well-being Outcomes of a Public Sector Clean Heat Subsidy Programme</w:t>
      </w:r>
    </w:p>
    <w:p w14:paraId="3110D9D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Arthur Grimes (Motu Economic and Public Policy Research, New Zealand ), Caroline Fyfe ( Motu Economic and Public Policy Research, New Zealand), Shannon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Minehan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(Motu Economic and Public Policy Research, New Zealand) and Phoebe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Taptiklis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 (Motu Economic and Public Policy Research, New Zealand) - </w:t>
      </w:r>
      <w:hyperlink r:id="rId7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E81AE4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u w:val="single"/>
          <w:lang w:eastAsia="en-CA"/>
        </w:rPr>
        <w:t>2) Corruption in Rich and Poor Countries</w:t>
      </w:r>
    </w:p>
    <w:p w14:paraId="000885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Edgar Sanchez Carrera (University of Urbino Carlo Bo, Italy), Rosalba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Rombaldoni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Urbino Carlo Bo, Italy) and Laura Lopez-Gomez (Murcia University, Spain) - </w:t>
      </w:r>
      <w:hyperlink r:id="rId7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1F0D5B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3)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Public Sector Activity in Food Security: The Case of Food Corporation of India </w:t>
      </w:r>
    </w:p>
    <w:p w14:paraId="6F42B4C7" w14:textId="580A4B07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Deb (University of Delhi,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Aryabhatta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India) - </w:t>
      </w:r>
      <w:hyperlink r:id="rId7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DED2443" w14:textId="2D94D437" w:rsidR="009B3C34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419E0C76" w14:textId="6750D378" w:rsidR="009B3C34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22CDA32C" w14:textId="45F99D22" w:rsidR="009B3C34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140E0C81" w14:textId="77777777" w:rsidR="009B3C34" w:rsidRPr="007D7ADF" w:rsidRDefault="009B3C34" w:rsidP="00021045">
      <w:pPr>
        <w:rPr>
          <w:rFonts w:eastAsia="Times New Roman"/>
          <w:sz w:val="24"/>
          <w:szCs w:val="24"/>
          <w:lang w:eastAsia="en-CA"/>
        </w:rPr>
      </w:pPr>
    </w:p>
    <w:p w14:paraId="6D1E16B9" w14:textId="359CA0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8, Proposal on Big Data: Economic Value, Digital Transformation, Productivity and Policy</w:t>
      </w:r>
    </w:p>
    <w:p w14:paraId="54CBF5C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65AAEB8" w14:textId="2FA13F65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COVID Resilience by Firms </w:t>
      </w:r>
    </w:p>
    <w:p w14:paraId="4FED97E4" w14:textId="5809C69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Oleksii Romanko (King's College London, United Kingdom), Mary O'Mahony (King's College London, United Kingdom), Elodie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Andrieu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(King's College London, United Kingdom) and Layla O’Kane - </w:t>
      </w:r>
      <w:hyperlink r:id="rId7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A14012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8E8F7DE" w14:textId="3C7CB91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10, New Developments in Poverty Measurement with a Focus on National Statistical Office Efforts</w:t>
      </w:r>
    </w:p>
    <w:p w14:paraId="17D485B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C79EB0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Price of Poverty: The Impact of the 2017 PPPs on the International Poverty Line and Global Poverty</w:t>
      </w:r>
    </w:p>
    <w:p w14:paraId="7C3A03D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Samuel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Kofl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Tetteh-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Baah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Christoph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Lakner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Daniel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Gerszon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Mahler (World Bank) and Aziz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Atamanov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7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8B1636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Utility of Market Price Surveys in Welfare Analysis: Evidence from Malawi</w:t>
      </w:r>
    </w:p>
    <w:p w14:paraId="2840729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Omoniyi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Babatunde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Alimi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Waikato/Development Data Group, World Bank), Wilbert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Drazi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Vundru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 Data Development Group)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 Data Development Group) - </w:t>
      </w:r>
      <w:hyperlink r:id="rId7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B77E4F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Biased Price Elasticities from Household Surveys? Evidence from Malawi</w:t>
      </w:r>
    </w:p>
    <w:p w14:paraId="5197ABB9" w14:textId="4F1B5EDA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Omoniyi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Babatunde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Alimi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Waikato, World Bank) and Wilbert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Drazi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Vundru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8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6812BE1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2A3C9CC" w14:textId="3212691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11, Fighting Inequality and Poverty: Exploiting within and across Country Variations to Evaluate Distributive Impacts of Policy</w:t>
      </w:r>
    </w:p>
    <w:p w14:paraId="07568C2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0817F0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) Inflation-Inequality Puzzle: Is It Still Apparent?</w:t>
      </w:r>
    </w:p>
    <w:p w14:paraId="22F353A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Edmond Berisha (Montclair State University, United States),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Orkideh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Gharehgozi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(Montclair State University,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Rangan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Gupta (University of Pretoria, South Africa) - </w:t>
      </w:r>
      <w:hyperlink r:id="rId8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BDC661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Spatial Disequilibrium, Provincial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Inequality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Individual Inequality in Urban China</w:t>
      </w:r>
    </w:p>
    <w:p w14:paraId="01462E7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Jeffrey S. Zax (University of Colorado Boulder, United States) - </w:t>
      </w:r>
      <w:hyperlink r:id="rId8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C71737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Job Discrimination, Earning Inequality and Policy Action: An Empirical Study with Indian Data</w:t>
      </w:r>
    </w:p>
    <w:p w14:paraId="27671C6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Panchanan Das (University of Calcutta, India)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Sumita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Biswas (University of Calcutta, India) - </w:t>
      </w:r>
      <w:hyperlink r:id="rId8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9B8A8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On Decomposing the Changes in Wage Inequality in Palestine over Time</w:t>
      </w:r>
    </w:p>
    <w:p w14:paraId="7C2717F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Rabeh Morrar (An-Najah National University, Palestine), Hatem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Jemmali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(Higher Institute of Accountancy and Administration of Enterprises, University of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Manouba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Tunisia) and Fernando RIOS-AVILA (Levy Economics Institute of Bard College, Annandale-on-Hudson, United States) - </w:t>
      </w:r>
      <w:hyperlink r:id="rId8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2CF4A6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Urbanization on Child Material Deprivation in Spain</w:t>
      </w:r>
    </w:p>
    <w:p w14:paraId="65662C0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>Ana Moro-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Egido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Granada, Spain) and Maria Navarro (University of Granada, Spain) - </w:t>
      </w:r>
      <w:hyperlink r:id="rId8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BB313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Inequality of Opportunity and the Probability of Being Very Rich or Very Poor</w:t>
      </w:r>
    </w:p>
    <w:p w14:paraId="3FFA779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Alessio Rebechi (Griffith University, Australia), Nicholas Rohde (Griffith University, Australia) and Gordon Anderson (University of Toronto, Canada) - </w:t>
      </w:r>
      <w:hyperlink r:id="rId8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6CB3E3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7)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Assessing Multidimensional Relative Deprivation of Sub-castes in India </w:t>
      </w:r>
    </w:p>
    <w:p w14:paraId="3E1E93B4" w14:textId="77777777" w:rsidR="007D7ADF" w:rsidRPr="007D7ADF" w:rsidRDefault="007D7ADF" w:rsidP="00021045">
      <w:pPr>
        <w:rPr>
          <w:rFonts w:eastAsia="Times New Roman"/>
          <w:sz w:val="24"/>
          <w:szCs w:val="24"/>
          <w:lang w:val="fr-CA" w:eastAsia="en-CA"/>
        </w:rPr>
      </w:pPr>
      <w:proofErr w:type="spellStart"/>
      <w:r w:rsidRPr="007D7ADF">
        <w:rPr>
          <w:rFonts w:eastAsia="Times New Roman"/>
          <w:sz w:val="24"/>
          <w:szCs w:val="24"/>
          <w:lang w:val="fr-CA" w:eastAsia="en-CA"/>
        </w:rPr>
        <w:t>Chhavi</w:t>
      </w:r>
      <w:proofErr w:type="spellEnd"/>
      <w:r w:rsidRPr="007D7ADF">
        <w:rPr>
          <w:rFonts w:eastAsia="Times New Roman"/>
          <w:sz w:val="24"/>
          <w:szCs w:val="24"/>
          <w:lang w:val="fr-CA" w:eastAsia="en-CA"/>
        </w:rPr>
        <w:t xml:space="preserve"> Tiwari ( </w:t>
      </w:r>
      <w:hyperlink r:id="rId87" w:history="1">
        <w:proofErr w:type="spellStart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Ined</w:t>
        </w:r>
        <w:proofErr w:type="spellEnd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 xml:space="preserve"> - Institut N</w:t>
        </w:r>
      </w:hyperlink>
      <w:hyperlink r:id="rId8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ational D'études Démographiques</w:t>
        </w:r>
      </w:hyperlink>
      <w:r w:rsidRPr="007D7ADF">
        <w:rPr>
          <w:rFonts w:eastAsia="Times New Roman"/>
          <w:sz w:val="24"/>
          <w:szCs w:val="24"/>
          <w:lang w:val="fr-CA" w:eastAsia="en-CA"/>
        </w:rPr>
        <w:t xml:space="preserve">) - </w:t>
      </w:r>
      <w:hyperlink r:id="rId89" w:history="1">
        <w:proofErr w:type="spellStart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Proposal</w:t>
        </w:r>
        <w:proofErr w:type="spellEnd"/>
      </w:hyperlink>
    </w:p>
    <w:p w14:paraId="3615446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8)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Preventing the Return of Poverty in China</w:t>
      </w:r>
    </w:p>
    <w:p w14:paraId="68EEA98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Liu Li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Jin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(School of Statistics, Jiangxi University of Finance and Economics, China) and Guo Lu (School of Statistics, Jiangxi University of Finance and Economics, China) - </w:t>
      </w:r>
      <w:hyperlink r:id="rId9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26EA155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9)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Income Inequality and Political Instability </w:t>
      </w:r>
    </w:p>
    <w:p w14:paraId="7D41125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Ahliddin Malikov (Westminster International University in Tashkent,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Uzbekistan )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and Behzod Alimov (Westminster International University in Tashkent, Uzbekistan ) - </w:t>
      </w:r>
      <w:hyperlink r:id="rId9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469000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10)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Dynamics of Convergence in State Domestic Products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among  Indian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States</w:t>
      </w:r>
    </w:p>
    <w:p w14:paraId="0B33BCF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Achal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Kumar Gaur (Banaras Hindu University, India) - </w:t>
      </w:r>
      <w:hyperlink r:id="rId9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AE59CE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11) 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Industry Origin of China’s Inequality: An Exploration of the Impact of Government Industrial Policies on Income Distribution</w:t>
      </w:r>
    </w:p>
    <w:p w14:paraId="35C070AE" w14:textId="1E4C2E48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Harry Wu (National School of Development, Peking University, China) and Esther Wu (National School of Development, Peking University, China) - </w:t>
      </w:r>
      <w:hyperlink r:id="rId9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B983FC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2AF903D" w14:textId="4AD34A9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12, Dynamics of the Wealth Distribution around the World</w:t>
      </w:r>
    </w:p>
    <w:p w14:paraId="26E0B35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43D438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Intergenerational Wealth Persistence in Great Britain </w:t>
      </w:r>
    </w:p>
    <w:p w14:paraId="0D53B9C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Ricky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Kanabar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Bath, United Kingdom) and Paul Gregg (University of Bath, United Kingdom) - </w:t>
      </w:r>
      <w:hyperlink r:id="rId9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0AE22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Socio-economic Analysis of Distribution:  An Investigation of the Influence of Income Distribution and Returns on Capital on Wealth Formation in Different Institutional Environments</w:t>
      </w:r>
    </w:p>
    <w:p w14:paraId="1C93E53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Anastasia Biermann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Statistisches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Bundesamt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Destatis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Germany) - </w:t>
      </w:r>
      <w:hyperlink r:id="rId9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0CD350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3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) Wealth Inequality, Growth and Openness – A Dynamic Panel Analysis</w:t>
      </w:r>
    </w:p>
    <w:p w14:paraId="0B78941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Panchanan Das (University of Calcutta, India) - </w:t>
      </w:r>
      <w:hyperlink r:id="rId9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BD690C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Inequality of Opportunity in Wealth - Measurement from Germany</w:t>
      </w:r>
    </w:p>
    <w:p w14:paraId="617CC1E9" w14:textId="154D8E9E" w:rsidR="007D7ADF" w:rsidRDefault="007D7ADF" w:rsidP="00021045">
      <w:pPr>
        <w:rPr>
          <w:rFonts w:ascii="inherit" w:eastAsia="Times New Roman" w:hAnsi="inherit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Viola Hilbert </w:t>
      </w:r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(DIW Berlin, Germany), </w:t>
      </w:r>
      <w:r w:rsidRPr="007D7ADF">
        <w:rPr>
          <w:rFonts w:eastAsia="Times New Roman"/>
          <w:sz w:val="24"/>
          <w:szCs w:val="24"/>
          <w:lang w:eastAsia="en-CA"/>
        </w:rPr>
        <w:t xml:space="preserve">Daniel Graeber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 xml:space="preserve">( </w:t>
      </w:r>
      <w:r w:rsidRPr="007D7ADF">
        <w:rPr>
          <w:rFonts w:ascii="inherit" w:eastAsia="Times New Roman" w:hAnsi="inherit"/>
          <w:sz w:val="24"/>
          <w:szCs w:val="24"/>
          <w:lang w:eastAsia="en-CA"/>
        </w:rPr>
        <w:t>DIW</w:t>
      </w:r>
      <w:proofErr w:type="gram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Berlin, Germany) </w:t>
      </w:r>
      <w:r w:rsidRPr="007D7ADF">
        <w:rPr>
          <w:rFonts w:eastAsia="Times New Roman"/>
          <w:sz w:val="24"/>
          <w:szCs w:val="24"/>
          <w:lang w:eastAsia="en-CA"/>
        </w:rPr>
        <w:t>and</w:t>
      </w:r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 Johannes König (DIW Berlin, Germany) - </w:t>
      </w:r>
      <w:hyperlink r:id="rId97" w:history="1">
        <w:r w:rsidRPr="007D7ADF">
          <w:rPr>
            <w:rFonts w:ascii="inherit" w:eastAsia="Times New Roman" w:hAnsi="inherit"/>
            <w:color w:val="0000FF"/>
            <w:sz w:val="24"/>
            <w:szCs w:val="24"/>
            <w:u w:val="single"/>
            <w:lang w:eastAsia="en-CA"/>
          </w:rPr>
          <w:t xml:space="preserve">Proposal </w:t>
        </w:r>
      </w:hyperlink>
    </w:p>
    <w:p w14:paraId="5B64EDB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A27FA83" w14:textId="4A0110D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13, Reducing Gaps between Micro and Macro Statistics on Household Income, Consumption, and Wealth in Compiling Distributional National Accounts</w:t>
      </w:r>
    </w:p>
    <w:p w14:paraId="25EF4C1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AC2388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Distribution of Household Income, Consumption and Savings</w:t>
      </w:r>
    </w:p>
    <w:p w14:paraId="47FF4AB7" w14:textId="6846D53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Fernando Pineda Solís (National Accounts) - </w:t>
      </w:r>
      <w:hyperlink r:id="rId9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06F588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7E226BF" w14:textId="7A025A9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14, Globalization- Addressing Conceptual and Practical Measurement Issues in a Rapidly Changing World</w:t>
      </w:r>
    </w:p>
    <w:p w14:paraId="3BC1914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9F5462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1)  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Historical Geography of the Semiconductor Industry</w:t>
      </w:r>
    </w:p>
    <w:p w14:paraId="41920F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David Byrne (Federal Reserve Board of Governors) - </w:t>
      </w:r>
      <w:hyperlink r:id="rId9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B6B80F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Global Flow of Funds: Cross-Border Country-Sectors Interconnected via ‘Who-to-whom’ Accounts</w:t>
      </w:r>
    </w:p>
    <w:p w14:paraId="063E8CE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Nan Zhang (Hiroshima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Shudo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 - </w:t>
      </w:r>
      <w:hyperlink r:id="rId10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8B003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International Distributions of Net Factor Income from Abroad of Nations</w:t>
      </w:r>
    </w:p>
    <w:p w14:paraId="0391D50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Yafei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Wang (Beijing Normal University, China), Dong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Qiu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Jiangxi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University of Finance and Economics,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Chunyun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Wang (Beijing Technology and Business University, China) - </w:t>
      </w:r>
      <w:hyperlink r:id="rId10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CA59AC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Intangible Capital and Productivity Growth since Globalisation: A Cross Country Analysis</w:t>
      </w:r>
    </w:p>
    <w:p w14:paraId="482E763D" w14:textId="0BEF30A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Sengupta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 xml:space="preserve">(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Bhairab</w:t>
      </w:r>
      <w:proofErr w:type="spellEnd"/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Ganguly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West Bengal State University, India) and Ratan Kumar Ghosal ( University of Calcutta, India) - </w:t>
      </w:r>
      <w:hyperlink r:id="rId10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7229502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97AEEBB" w14:textId="35F5B75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Theme 15, Economic Insecurity: Measurement, Causes and Consequences</w:t>
      </w:r>
    </w:p>
    <w:p w14:paraId="2E86B11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C255D5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Nexus between Child Labour in Agriculture and the Future of Jobs</w:t>
      </w:r>
    </w:p>
    <w:p w14:paraId="007AB18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Kingsley Kwame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Gyamera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Abrokwa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(FAO, RAF) - </w:t>
      </w:r>
      <w:hyperlink r:id="rId10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DF9DA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Economic Security for the Old-Age Population in India: Measurement across States</w:t>
      </w:r>
    </w:p>
    <w:p w14:paraId="75383CF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Surajit Deb (University of Delhi,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Aryabhatta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College, India) - </w:t>
      </w:r>
      <w:hyperlink r:id="rId10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987033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Migration, Poverty, and Well-Being in Tanzania</w:t>
      </w:r>
    </w:p>
    <w:p w14:paraId="1B93B6E4" w14:textId="0043785A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Gabriel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Kulomba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Simbila (National Bureau of Statistics) - </w:t>
      </w:r>
      <w:hyperlink r:id="rId10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376CB76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CDC151C" w14:textId="60C42EA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 Other </w:t>
      </w:r>
    </w:p>
    <w:p w14:paraId="613D9A4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22833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Combining Property Transaction Data with a Representative Sample to Obtain a Biased Correct Property Price Index</w:t>
      </w:r>
    </w:p>
    <w:p w14:paraId="311025E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Alim Furkan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Kalay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(The University of Queensland, Australia) and Alicia N. Rambaldi (The University of Queensland, Australia) - </w:t>
      </w:r>
      <w:hyperlink r:id="rId10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38BCC3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Evolution of Economic Integration in Latin America: A Comparative Perspective over the Last Two Decades</w:t>
      </w:r>
    </w:p>
    <w:p w14:paraId="3527238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Pedro Esteban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Moncarz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(Universidad Nacional de Córdoba and CONICET, Argentina), Manuel Flores (Universidad de la República, Uruguay), Sebastian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Villano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(Universidad de la República, Uruguay) and Marcel Vaillant (Universidad de la República, Uruguay) - </w:t>
      </w:r>
      <w:hyperlink r:id="rId10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98A534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New Method for Constructing Price Spline Surfaces</w:t>
      </w:r>
    </w:p>
    <w:p w14:paraId="0AA87EF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Miriam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Steurer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(Graz University, Austria) and Norbert Pfeifer (Graz University, Austria) - </w:t>
      </w:r>
      <w:hyperlink r:id="rId10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D1C875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Changing GDP Accounting Conventions on Evidence for Decoupling</w:t>
      </w:r>
    </w:p>
    <w:p w14:paraId="4A81608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Gregor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Semieniuk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Massachusetts Amherst, United States) - </w:t>
      </w:r>
      <w:hyperlink r:id="rId10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62384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5)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Unemployment Transitions and the Role of Minimum Wage: From Pre-crisis to Crisis and Recovery</w:t>
      </w:r>
    </w:p>
    <w:p w14:paraId="3315A59B" w14:textId="69BB31A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Eirini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Andriopoulou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(Council of Economic Advisors and Athens University of Economics and Business, Greece) and Alexandros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Karakitsios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(Ministry of Labour and Social Affairs and Athens University of Economics and Business, Greece) - </w:t>
      </w:r>
      <w:hyperlink r:id="rId11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D6BB8CA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07EEC6B" w14:textId="13553E3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18:30-20:00, Dinner</w:t>
      </w:r>
    </w:p>
    <w:p w14:paraId="484066F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040BF2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20:00-22:30, IARIW Members Meeting (livestream)</w:t>
      </w:r>
    </w:p>
    <w:p w14:paraId="4EF225CA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05F61251">
          <v:rect id="_x0000_i1031" style="width:468pt;height:1.5pt" o:hralign="center" o:hrstd="t" o:hr="t" fillcolor="#a0a0a0" stroked="f"/>
        </w:pict>
      </w:r>
    </w:p>
    <w:p w14:paraId="3AA0A26E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lastRenderedPageBreak/>
        <w:pict w14:anchorId="4C295E47">
          <v:rect id="_x0000_i1032" style="width:468pt;height:1.5pt" o:hralign="center" o:hrstd="t" o:hr="t" fillcolor="#a0a0a0" stroked="f"/>
        </w:pict>
      </w:r>
    </w:p>
    <w:p w14:paraId="7BECD309" w14:textId="77777777" w:rsidR="00830A63" w:rsidRDefault="00830A63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2121A0D8" w14:textId="77777777" w:rsidR="00830A63" w:rsidRDefault="00830A63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62C4F543" w14:textId="77777777" w:rsidR="00830A63" w:rsidRDefault="00830A63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3F843B57" w14:textId="3902089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Thursday, August 25</w:t>
      </w:r>
    </w:p>
    <w:p w14:paraId="1E118A3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EE5493A" w14:textId="21F01A4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Plenary Session 5: Special Session to Mark the 75th Anniversary of the IARIW (livestream)</w:t>
      </w:r>
    </w:p>
    <w:p w14:paraId="132CD569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D3720FE" w14:textId="3A03D8C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9:00-10:30, Research Progress, 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Challenges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the Future</w:t>
      </w:r>
    </w:p>
    <w:p w14:paraId="40A0875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56F991D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Old Wine in New Digital Bottles: The Challenges of Measuring the Digital Economy</w:t>
      </w:r>
    </w:p>
    <w:p w14:paraId="3F5C5EE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Diane Coyle (Cambridge University)</w:t>
      </w:r>
    </w:p>
    <w:p w14:paraId="55B1016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Improving the SNA: Measuring Wealth and the Treatment of Land and Natural Resources</w:t>
      </w:r>
    </w:p>
    <w:p w14:paraId="028EDB0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Erwin Diewert (University of British Columbia and UNSW Sydney)</w:t>
      </w:r>
    </w:p>
    <w:p w14:paraId="3D76626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Economic Insecurity and the Labour Market</w:t>
      </w:r>
    </w:p>
    <w:p w14:paraId="01A90939" w14:textId="6974D2C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Andrew Clark (Paris School of Economics, CNRS)</w:t>
      </w:r>
    </w:p>
    <w:p w14:paraId="41C7ACCF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CD37BFD" w14:textId="243D4CB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Coffee Break</w:t>
      </w:r>
    </w:p>
    <w:p w14:paraId="5EB5590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8488029" w14:textId="6E24689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11:00-12:00, Panel Discussion</w:t>
      </w:r>
    </w:p>
    <w:p w14:paraId="05CDFC1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06995BD" w14:textId="4A4BF87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12:00-13:30, Lunch</w:t>
      </w:r>
    </w:p>
    <w:p w14:paraId="5F878A0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DA23C44" w14:textId="6DC6189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13:30, Excursion</w:t>
      </w:r>
    </w:p>
    <w:p w14:paraId="63AB071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3EED6E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18:30-20:00, Dinner </w:t>
      </w:r>
    </w:p>
    <w:p w14:paraId="3CB7C386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6A12B41D">
          <v:rect id="_x0000_i1033" style="width:468pt;height:1.5pt" o:hralign="center" o:hrstd="t" o:hr="t" fillcolor="#a0a0a0" stroked="f"/>
        </w:pict>
      </w:r>
    </w:p>
    <w:p w14:paraId="70D4B076" w14:textId="77777777" w:rsidR="007D7ADF" w:rsidRPr="007D7ADF" w:rsidRDefault="00AC2A05" w:rsidP="00021045">
      <w:pPr>
        <w:rPr>
          <w:rFonts w:eastAsia="Times New Roman"/>
          <w:sz w:val="24"/>
          <w:szCs w:val="24"/>
          <w:lang w:eastAsia="en-CA"/>
        </w:rPr>
      </w:pPr>
      <w:r>
        <w:rPr>
          <w:rFonts w:eastAsia="Times New Roman"/>
          <w:sz w:val="24"/>
          <w:szCs w:val="24"/>
          <w:lang w:eastAsia="en-CA"/>
        </w:rPr>
        <w:pict w14:anchorId="6A94B312">
          <v:rect id="_x0000_i1034" style="width:468pt;height:1.5pt" o:hralign="center" o:hrstd="t" o:hr="t" fillcolor="#a0a0a0" stroked="f"/>
        </w:pict>
      </w:r>
    </w:p>
    <w:p w14:paraId="2A829555" w14:textId="333CD9D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Friday, August 26</w:t>
      </w:r>
    </w:p>
    <w:p w14:paraId="407E2C6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EA79818" w14:textId="437A4BB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9:00-12:30, Concurrent Sessions 6A1-2, 6B1-2, 6C1-2, 6D1-2</w:t>
      </w:r>
    </w:p>
    <w:p w14:paraId="45B6FB8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E82D618" w14:textId="17DC3A4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6A- Dynamics of the Wealth Distribution around the World (livestream) </w:t>
      </w:r>
    </w:p>
    <w:p w14:paraId="76B5175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C5C167B" w14:textId="31916EF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Michail Moatsos </w:t>
      </w:r>
      <w:r w:rsidR="009B3C34" w:rsidRPr="007D7ADF">
        <w:rPr>
          <w:rFonts w:eastAsia="Times New Roman"/>
          <w:sz w:val="24"/>
          <w:szCs w:val="24"/>
          <w:lang w:eastAsia="en-CA"/>
        </w:rPr>
        <w:t>(Utrecht</w:t>
      </w:r>
      <w:r w:rsidRPr="007D7ADF">
        <w:rPr>
          <w:rFonts w:eastAsia="Times New Roman"/>
          <w:sz w:val="24"/>
          <w:szCs w:val="24"/>
          <w:lang w:eastAsia="en-CA"/>
        </w:rPr>
        <w:t xml:space="preserve"> University, the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Netherlands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and World Inequality Database) and Simon Toussaint (Utrecht University, the Netherlands and World Inequality Database)</w:t>
      </w:r>
    </w:p>
    <w:p w14:paraId="47A1052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3D75CA1" w14:textId="074ED8D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6A-1, Dynamics of the Wealth Distribution around the World I</w:t>
      </w:r>
    </w:p>
    <w:p w14:paraId="76E1BB1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8094E5A" w14:textId="4CD385B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69BEDE4E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80F9F9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Heterogenous Rates of Return on Homes and Other Real Estate: Do the Rich Do Better? Do Blacks Do Worse?</w:t>
      </w:r>
    </w:p>
    <w:p w14:paraId="4A698BD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Edward N. Wolff (New York University, United States) - </w:t>
      </w:r>
      <w:hyperlink r:id="rId11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E259A5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Business Cycle Dynamics of the Wealth Distribution</w:t>
      </w:r>
    </w:p>
    <w:p w14:paraId="139F6F3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Jesse Bricker (Federal Reserve Board, United States), Kamila Sommer (Federal Reserve Board, United States), Joseph Briggs (Federal Reserve Board, United States) and Sarah Friedman (University of Chicago, United States) - </w:t>
      </w:r>
      <w:hyperlink r:id="rId11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679BEB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The Mortgage Piggy Bank, Saving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Behavior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the Distribution of Wealth: Evidence from Euro Area Countries</w:t>
      </w:r>
    </w:p>
    <w:p w14:paraId="67961505" w14:textId="5A634215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Luís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Teles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Morais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(Nova School of Business and Economics &amp; European Central Bank, DG Statistics)- </w:t>
      </w:r>
      <w:hyperlink r:id="rId11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CEB011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3B156E8" w14:textId="4E96751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7D1634F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55FBFF2" w14:textId="57F9CFA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6A-2, Dynamics of the Wealth Distribution around the World II</w:t>
      </w:r>
    </w:p>
    <w:p w14:paraId="259F1175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5539390" w14:textId="626D714B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1BA04881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250BD5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Top Wealth and Income: New Data, Methods, and Estimates for Germany</w:t>
      </w:r>
    </w:p>
    <w:p w14:paraId="1E7BF3F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Johannes König (DIW Berlin, Germany), Christian Schluter (Aix-Marseille School of Economics, France) and Carsten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Schröder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(DIW Berlin, Germany) - </w:t>
      </w:r>
      <w:hyperlink r:id="rId11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44B2A4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Individual Wealth Inequality: Measurement and Evidence from Low- and Middle-Income Countries</w:t>
      </w:r>
    </w:p>
    <w:p w14:paraId="22A13CE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Gayatri Koolwal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Ardina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proofErr w:type="gramStart"/>
      <w:r w:rsidRPr="007D7ADF">
        <w:rPr>
          <w:rFonts w:eastAsia="Times New Roman"/>
          <w:sz w:val="24"/>
          <w:szCs w:val="24"/>
          <w:lang w:eastAsia="en-CA"/>
        </w:rPr>
        <w:t>Hasanbasri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>  (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University of Michigan - Ann Arbor, and Word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and Heather Moylan (World Bank) - </w:t>
      </w:r>
      <w:hyperlink r:id="rId11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EA97D3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Wealth Survey Calibration: Imposing Consistency with Income Tax Data</w:t>
      </w:r>
    </w:p>
    <w:p w14:paraId="6734D1DC" w14:textId="6F0A32C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Daniel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Kolář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(Institute of Economic Studies, India)- </w:t>
      </w:r>
      <w:hyperlink r:id="rId11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54C2702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063D7EF" w14:textId="058162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6B- New Developments in Poverty Measurement with a Focus on National Statistical Office Efforts</w:t>
      </w:r>
    </w:p>
    <w:p w14:paraId="4FB25BF0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15FE50F" w14:textId="29D4B1A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Shatakshee Dhongde (Georgia Tech, United States) and </w:t>
      </w:r>
      <w:r w:rsidR="008F5D0B" w:rsidRPr="007D7ADF">
        <w:rPr>
          <w:rFonts w:eastAsia="Times New Roman"/>
          <w:sz w:val="24"/>
          <w:szCs w:val="24"/>
          <w:lang w:eastAsia="en-CA"/>
        </w:rPr>
        <w:t>Thesia</w:t>
      </w:r>
      <w:r w:rsidRPr="007D7ADF">
        <w:rPr>
          <w:rFonts w:eastAsia="Times New Roman"/>
          <w:sz w:val="24"/>
          <w:szCs w:val="24"/>
          <w:lang w:eastAsia="en-CA"/>
        </w:rPr>
        <w:t xml:space="preserve"> Garner (BLS, United States)</w:t>
      </w:r>
    </w:p>
    <w:p w14:paraId="5E2DF38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6E34665" w14:textId="42683FC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6B-1, New Developments in Poverty Measurement with a Focus on National Statistical Office Efforts I</w:t>
      </w:r>
      <w:r w:rsidR="0069588C">
        <w:rPr>
          <w:rFonts w:eastAsia="Times New Roman"/>
          <w:b/>
          <w:bCs/>
          <w:sz w:val="24"/>
          <w:szCs w:val="24"/>
          <w:lang w:eastAsia="en-CA"/>
        </w:rPr>
        <w:t>II</w:t>
      </w:r>
    </w:p>
    <w:p w14:paraId="313D6248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28105148" w14:textId="1AF03588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0C425FED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150B00A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Determinants of the Degree in Which Individuals are Left Behind in European Countries</w:t>
      </w:r>
    </w:p>
    <w:p w14:paraId="6225348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Francisca García-Pardo (University of Malaga, Spain), Elena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Bárcena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-Martín (University of Malaga, Spain) and Salvador Pérez-Moreno (University of Malaga, Spain) - </w:t>
      </w:r>
      <w:hyperlink r:id="rId11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85BFBE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Leaving No One Behind in the Digital Era: Opportunities and Challenges</w:t>
      </w:r>
    </w:p>
    <w:p w14:paraId="0BDC7C6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Zhiyuan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Ren (Zhejiang University of Finance &amp; Economics, China)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Yuhan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Zhu (Zhejiang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Gongshang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China)- </w:t>
      </w:r>
      <w:hyperlink r:id="rId11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49C617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Proposal to Broaden Poverty Indicators in the EU Based in Key Social Needs</w:t>
      </w:r>
    </w:p>
    <w:p w14:paraId="1E52FB7A" w14:textId="6966BF7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Olga Cantó (Universidad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Alcalá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Spain), Luis Ayala (UNED, Spain), Rosa Martínez (URJC, Spain), Carolina Navarro (UNED, Spain) and Marina Romaguera-de-la-Cruz (UNED, Spain)- </w:t>
      </w:r>
      <w:hyperlink r:id="rId11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5CB42AC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70863F79" w14:textId="01C9743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287B15A7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93E0216" w14:textId="127CB8D9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6B-2, New Developments in Poverty Measurement with a Focus on National Statistical Office Efforts </w:t>
      </w:r>
      <w:r w:rsidR="0069588C">
        <w:rPr>
          <w:rFonts w:eastAsia="Times New Roman"/>
          <w:b/>
          <w:bCs/>
          <w:sz w:val="24"/>
          <w:szCs w:val="24"/>
          <w:lang w:eastAsia="en-CA"/>
        </w:rPr>
        <w:t>IV</w:t>
      </w:r>
    </w:p>
    <w:p w14:paraId="675BB704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AE2ED06" w14:textId="4488F2F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54DCBCE6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3EABA9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 New Inequality-sensitive Multidimensional Deprivation Index (MDI) for Dichotomous Variables</w:t>
      </w:r>
    </w:p>
    <w:p w14:paraId="5A8A58D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Jacques Silber (Bar-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Ilan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Israel) and Jose Espinoza-Delgado (University of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Goettingen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Germany) - </w:t>
      </w:r>
      <w:hyperlink r:id="rId12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880267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Money, Unpaid Work and Leisure: The Challenges of Measuring Time and Income Poverty</w:t>
      </w:r>
    </w:p>
    <w:p w14:paraId="374FCF89" w14:textId="197C8374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Franziska Ellen </w:t>
      </w:r>
      <w:r w:rsidR="009B3C34" w:rsidRPr="007D7ADF">
        <w:rPr>
          <w:rFonts w:eastAsia="Times New Roman"/>
          <w:sz w:val="24"/>
          <w:szCs w:val="24"/>
          <w:lang w:eastAsia="en-CA"/>
        </w:rPr>
        <w:t>Dorn (</w:t>
      </w:r>
      <w:r w:rsidRPr="007D7ADF">
        <w:rPr>
          <w:rFonts w:eastAsia="Times New Roman"/>
          <w:sz w:val="24"/>
          <w:szCs w:val="24"/>
          <w:lang w:eastAsia="en-CA"/>
        </w:rPr>
        <w:t xml:space="preserve">University of Göttingen, Germany), Nancy Folbre (University of Massachusetts, Amherst, United States)- </w:t>
      </w:r>
      <w:hyperlink r:id="rId12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BD998B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Multidimensional Hardship in the U.S. During the COVID-19 Pandemic</w:t>
      </w:r>
    </w:p>
    <w:p w14:paraId="35C50F3B" w14:textId="3347A9FC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Shatakshee Dhongde (Georgia Institute of Technology, United States) and Brian Glassman (U.S. Census Bureau) - </w:t>
      </w:r>
      <w:hyperlink r:id="rId12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F50E7A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63E62758" w14:textId="3DD32FC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6C- Reducing Gaps between Micro and Macro Statistics on Household Income, Consumption, and Wealth in Compiling Distributional National Accounts</w:t>
      </w:r>
    </w:p>
    <w:p w14:paraId="69DDD8A3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0F803DCD" w14:textId="1C3C11F2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David Johnson </w:t>
      </w:r>
      <w:r w:rsidR="009B3C34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Michigan,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( OECD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>)</w:t>
      </w:r>
    </w:p>
    <w:p w14:paraId="1100BFCB" w14:textId="77777777" w:rsidR="00830A63" w:rsidRPr="007D7ADF" w:rsidRDefault="00830A63" w:rsidP="00021045">
      <w:pPr>
        <w:rPr>
          <w:rFonts w:eastAsia="Times New Roman"/>
          <w:sz w:val="24"/>
          <w:szCs w:val="24"/>
          <w:lang w:eastAsia="en-CA"/>
        </w:rPr>
      </w:pPr>
    </w:p>
    <w:p w14:paraId="45CFAB5A" w14:textId="493B2EB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6C-1, Reducing Gaps between Micro and Macro Statistics on Household Income, Consumption, and Wealth in Compiling Distributional National Accounts I</w:t>
      </w:r>
    </w:p>
    <w:p w14:paraId="7E7B8BC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AED7948" w14:textId="64AE29B5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0882EB7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35293F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Micro Macro Alignment of Household Income and Consumption in the EU. A Case Study Comparing the Eurostat Centralized Exercise with National Distributional Results</w:t>
      </w:r>
    </w:p>
    <w:p w14:paraId="6203A8F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Friderike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Oehler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(Eurostat), Alessandra Coli (Eurostat),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Radoslav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Istatkov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(Eurostat), Hakam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Jayyousi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 and Orestis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Tsigkas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(Eurostat) - </w:t>
      </w:r>
      <w:hyperlink r:id="rId12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17639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Pareto Tail Estimation in the Presence of Missing Rich in Compiling Distributional National Accounts</w:t>
      </w:r>
    </w:p>
    <w:p w14:paraId="6F8572F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 and Joseph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Grilli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(OECD)- </w:t>
      </w:r>
      <w:hyperlink r:id="rId12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D99722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Does </w:t>
      </w:r>
      <w:proofErr w:type="spellStart"/>
      <w:r w:rsidRPr="007D7ADF">
        <w:rPr>
          <w:rFonts w:eastAsia="Times New Roman"/>
          <w:sz w:val="24"/>
          <w:szCs w:val="24"/>
          <w:u w:val="single"/>
          <w:lang w:eastAsia="en-CA"/>
        </w:rPr>
        <w:t>Predistribution</w:t>
      </w:r>
      <w:proofErr w:type="spell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or Redistribution Account for Varying Income Inequality?</w:t>
      </w:r>
    </w:p>
    <w:p w14:paraId="32BD5A59" w14:textId="2190A8A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Rafael Carranza (INET Oxford and DSPI, University of Oxford, United Kingdom) and Brian Nolan (INET Oxford and DSPI, United Kingdom) - </w:t>
      </w:r>
      <w:hyperlink r:id="rId12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5A2AF69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53FDEE0" w14:textId="0D30377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0DCBE44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E560959" w14:textId="62009BA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6C2, Reducing Gaps between Micro and Macro Statistics on Household Income, Consumption, and Wealth in Compiling Distributional National Accounts II</w:t>
      </w:r>
    </w:p>
    <w:p w14:paraId="4C5F5FA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5B16A3B" w14:textId="01E586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lastRenderedPageBreak/>
        <w:t>11:00-12:30</w:t>
      </w:r>
    </w:p>
    <w:p w14:paraId="5D6B673E" w14:textId="7C64A6AA" w:rsidR="00557019" w:rsidRDefault="00557019" w:rsidP="00021045">
      <w:pPr>
        <w:rPr>
          <w:rFonts w:eastAsia="Times New Roman"/>
          <w:b/>
          <w:bCs/>
          <w:sz w:val="24"/>
          <w:szCs w:val="24"/>
          <w:lang w:eastAsia="en-CA"/>
        </w:rPr>
      </w:pPr>
    </w:p>
    <w:p w14:paraId="3C5AC33D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2453D8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4-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Issues in Distributing National Income in the US</w:t>
      </w:r>
    </w:p>
    <w:p w14:paraId="1556A46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Gerald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Auten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(Office of Tax Analysis US Treasury Department) - </w:t>
      </w:r>
      <w:hyperlink r:id="rId12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7ED27D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Wealth Dynamics of Households; Linking Micro and Macro</w:t>
      </w:r>
    </w:p>
    <w:p w14:paraId="201ED7C0" w14:textId="77777777" w:rsidR="007D7ADF" w:rsidRPr="007D7ADF" w:rsidRDefault="007D7ADF" w:rsidP="00021045">
      <w:pPr>
        <w:rPr>
          <w:rFonts w:eastAsia="Times New Roman"/>
          <w:sz w:val="24"/>
          <w:szCs w:val="24"/>
          <w:lang w:val="fr-CA" w:eastAsia="en-CA"/>
        </w:rPr>
      </w:pPr>
      <w:proofErr w:type="spellStart"/>
      <w:r w:rsidRPr="007D7ADF">
        <w:rPr>
          <w:rFonts w:eastAsia="Times New Roman"/>
          <w:sz w:val="24"/>
          <w:szCs w:val="24"/>
          <w:lang w:val="fr-CA" w:eastAsia="en-CA"/>
        </w:rPr>
        <w:t>Ingber</w:t>
      </w:r>
      <w:proofErr w:type="spellEnd"/>
      <w:r w:rsidRPr="007D7ADF">
        <w:rPr>
          <w:rFonts w:eastAsia="Times New Roman"/>
          <w:sz w:val="24"/>
          <w:szCs w:val="24"/>
          <w:lang w:val="fr-CA"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val="fr-CA" w:eastAsia="en-CA"/>
        </w:rPr>
        <w:t>Roymans</w:t>
      </w:r>
      <w:proofErr w:type="spellEnd"/>
      <w:r w:rsidRPr="007D7ADF">
        <w:rPr>
          <w:rFonts w:eastAsia="Times New Roman"/>
          <w:sz w:val="24"/>
          <w:szCs w:val="24"/>
          <w:lang w:val="fr-CA" w:eastAsia="en-CA"/>
        </w:rPr>
        <w:t xml:space="preserve"> (Banque centrale du Luxembourg) - </w:t>
      </w:r>
      <w:hyperlink r:id="rId127" w:history="1">
        <w:proofErr w:type="spellStart"/>
        <w:r w:rsidRPr="007D7ADF">
          <w:rPr>
            <w:rFonts w:eastAsia="Times New Roman"/>
            <w:color w:val="0000FF"/>
            <w:sz w:val="24"/>
            <w:szCs w:val="24"/>
            <w:u w:val="single"/>
            <w:lang w:val="fr-CA" w:eastAsia="en-CA"/>
          </w:rPr>
          <w:t>Proposal</w:t>
        </w:r>
        <w:proofErr w:type="spellEnd"/>
      </w:hyperlink>
    </w:p>
    <w:p w14:paraId="5A47966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Cashing in on Wealth: Links between Wealth and Income Inequality from the Lens of Distributional Wealth Accounts</w:t>
      </w:r>
    </w:p>
    <w:p w14:paraId="0761A2FF" w14:textId="0100E23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Nina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Blatnik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(DG Statistics, European Central Bank), Ilja Kristian Kavonius (DG Statistics, European Central Bank) and Luís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Teles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Morais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(DG Statistics, European Central Bank) - </w:t>
      </w:r>
      <w:hyperlink r:id="rId12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9F21BEA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7B6BF3E" w14:textId="782596A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6D- Economic Insecurity:  Measurement, Causes and Consequences</w:t>
      </w:r>
    </w:p>
    <w:p w14:paraId="551093CA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8D3869D" w14:textId="088ACF52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9B3C34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Luxembourg), Nicholas Rohde (Griffiths University, Australia) and Barry Watson (University of New Brunswick, Canada)</w:t>
      </w:r>
    </w:p>
    <w:p w14:paraId="131513B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5E00DBF" w14:textId="2AA13CA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6D-1, Economic Insecurity:  Measurement, Causes and Consequences I</w:t>
      </w:r>
    </w:p>
    <w:p w14:paraId="06A093D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F7C5AFD" w14:textId="5955137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9:00-10:30</w:t>
      </w:r>
    </w:p>
    <w:p w14:paraId="2FD7E2EB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0BB667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Economic Insecurity, Racial Anxiety and Right-Wing Populism</w:t>
      </w:r>
    </w:p>
    <w:p w14:paraId="4056B2C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Alessio Rebechi (Griffith University, Australia) and Nicholas Rohde (Griffith University, Australia) - </w:t>
      </w:r>
      <w:hyperlink r:id="rId12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9165EE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u w:val="single"/>
          <w:lang w:eastAsia="en-CA"/>
        </w:rPr>
        <w:t>2- Job Insecurity, Savings and Consumption: An Italian Experiment</w:t>
      </w:r>
    </w:p>
    <w:p w14:paraId="4A449EF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Luxembourg), Andrew Clark (Paris School of Economics – CNRS, France) and Conchita D'Ambrosio (University of Luxembourg) - </w:t>
      </w:r>
      <w:hyperlink r:id="rId13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594112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Money Matters: Consumption Volatility Across the Income Distribution</w:t>
      </w:r>
    </w:p>
    <w:p w14:paraId="5C63A6D7" w14:textId="0829176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Jonathan Fisher (Washington Center for Equitable Growth, United States) and Bradley Hardy (Georgetown University, United States)- </w:t>
      </w:r>
      <w:hyperlink r:id="rId13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B74AA6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604687C" w14:textId="35BB252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10:30-11:00, Break</w:t>
      </w:r>
    </w:p>
    <w:p w14:paraId="678C8E1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22949D8" w14:textId="1635365F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Session 6D-2, Economic Insecurity:  Measurement, Causes and Consequences II</w:t>
      </w:r>
    </w:p>
    <w:p w14:paraId="12739EB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502B36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11:00-12:30</w:t>
      </w:r>
    </w:p>
    <w:p w14:paraId="73A9E27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4-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Measuring Economic Insecurity with a Joint Income-wealth Approach</w:t>
      </w:r>
    </w:p>
    <w:p w14:paraId="5760E95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Dmitry Petrov Dóbrikov (Universidad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Alcalá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Spain) and Marina Romaguera de la Cruz (Universidad Nacional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Educación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Distancia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, UNED, Spain)- </w:t>
      </w:r>
      <w:hyperlink r:id="rId13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BE44B7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5-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Relative Measurement of Economic Security</w:t>
      </w:r>
    </w:p>
    <w:p w14:paraId="402F785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Alessandro Gallo (University of Bologna, Italy), Silvia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Pacei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Bologna, Italy) and Maria Rosaria Ferrante (University of Bologna, Italy) - </w:t>
      </w:r>
      <w:hyperlink r:id="rId13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829256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6-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Measurement of Economic Insecurity in the European Union between 2005 and 2020</w:t>
      </w:r>
    </w:p>
    <w:p w14:paraId="5D8BF0C6" w14:textId="789BF7B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lastRenderedPageBreak/>
        <w:t>Máté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Mogyorósi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Klaudia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Máténé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Bella (Hungarian Central Statistical Office), Ildikó Ritzlné Kazimir (Hungarian Central Statistical Office)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Tímea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Cseh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(Hungarian Central Statistical Office) - </w:t>
      </w:r>
      <w:hyperlink r:id="rId13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27C0F24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CA0C38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12:30-14:00, Lunch</w:t>
      </w:r>
    </w:p>
    <w:p w14:paraId="1E7B0072" w14:textId="3C5D86C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14:00-17:30, Concurrent Sessions 7A1-2, 7B1-2, 7C1-2, 7D1-2</w:t>
      </w:r>
    </w:p>
    <w:p w14:paraId="6B07A08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FCCD16E" w14:textId="1EA67C5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7A-1, Income &amp; Wealth (livestream) </w:t>
      </w:r>
    </w:p>
    <w:p w14:paraId="73FDD87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F8B55C2" w14:textId="6C6667E1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Organizer: Program Committee</w:t>
      </w:r>
    </w:p>
    <w:p w14:paraId="2FAC1F58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F65C36D" w14:textId="793B4F8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7365EE3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E06FF2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Redistributive Effect and the Progressivity of Taxes and Benefits: Evidence for the UK, 1977–2018</w:t>
      </w:r>
    </w:p>
    <w:p w14:paraId="2D77F4E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Stephen Jenkins (LSE) and Nicolas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Hérault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Melbourne)- </w:t>
      </w:r>
      <w:hyperlink r:id="rId13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DFB2B6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hyperlink r:id="rId13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Inequality in Annual Earnings, Volatility of Earnings, and Inequality in Lifetime Earnings in the United States, 1986-2018</w:t>
        </w:r>
      </w:hyperlink>
    </w:p>
    <w:p w14:paraId="57BD781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Moshe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Justman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(Ben-Gurion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University,  Israel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Hadas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Stiassnie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(Ben-Gurion University,  Israel)  - </w:t>
      </w:r>
      <w:hyperlink r:id="rId13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AB6056C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Value of Unpaid Child Care and Paid Employment by Gender: What are the Impacts of Low-fee Universal Childcare Program?</w:t>
      </w:r>
    </w:p>
    <w:p w14:paraId="53FAB0A3" w14:textId="2870929E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Wulong Gu (Statistics Canada) - </w:t>
      </w:r>
      <w:hyperlink r:id="rId13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1B57AC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3574417" w14:textId="2A3349A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0C9C879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5DC0F41" w14:textId="6C09D3F6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7A-2, New Insights from Micro-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Data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and Innovative Data Sources (livestream) </w:t>
      </w:r>
    </w:p>
    <w:p w14:paraId="50158219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64215D7" w14:textId="642CCB2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  </w:t>
      </w:r>
    </w:p>
    <w:p w14:paraId="257986D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04CC22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Why Do Europeans Save? Micro-Evidence from the Household Finance and Consumption Survey</w:t>
      </w:r>
    </w:p>
    <w:p w14:paraId="7BC1457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Charles Yuji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Horioka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(Kobe University, Japan) and Luigi Ventura (Sapienza, University of Rome, Italy)- </w:t>
      </w:r>
      <w:hyperlink r:id="rId13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40936E6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Understanding the Geography of Women’s Labor Market Outcomes</w:t>
      </w:r>
    </w:p>
    <w:p w14:paraId="6A5AEC52" w14:textId="42375F8B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Joshua </w:t>
      </w:r>
      <w:proofErr w:type="spellStart"/>
      <w:r w:rsidRPr="007D7ADF">
        <w:rPr>
          <w:rFonts w:ascii="inherit" w:eastAsia="Times New Roman" w:hAnsi="inherit"/>
          <w:sz w:val="24"/>
          <w:szCs w:val="24"/>
          <w:lang w:eastAsia="en-CA"/>
        </w:rPr>
        <w:t>Merfeld</w:t>
      </w:r>
      <w:proofErr w:type="spell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(KDI School of Public Policy and Management, Republic of Korea &amp; IZA, Germany ), David Newhouse (World Bank &amp; IZA, Germany), Michael Weber (World Bank &amp;  IZA, Germany) and </w:t>
      </w:r>
      <w:proofErr w:type="spellStart"/>
      <w:r w:rsidRPr="007D7ADF">
        <w:rPr>
          <w:rFonts w:ascii="inherit" w:eastAsia="Times New Roman" w:hAnsi="inherit"/>
          <w:sz w:val="24"/>
          <w:szCs w:val="24"/>
          <w:lang w:eastAsia="en-CA"/>
        </w:rPr>
        <w:t>Partha</w:t>
      </w:r>
      <w:proofErr w:type="spell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ascii="inherit" w:eastAsia="Times New Roman" w:hAnsi="inherit"/>
          <w:sz w:val="24"/>
          <w:szCs w:val="24"/>
          <w:lang w:eastAsia="en-CA"/>
        </w:rPr>
        <w:t>Lahiri</w:t>
      </w:r>
      <w:proofErr w:type="spellEnd"/>
      <w:r w:rsidRPr="007D7ADF">
        <w:rPr>
          <w:rFonts w:ascii="inherit" w:eastAsia="Times New Roman" w:hAnsi="inherit"/>
          <w:sz w:val="24"/>
          <w:szCs w:val="24"/>
          <w:lang w:eastAsia="en-CA"/>
        </w:rPr>
        <w:t xml:space="preserve"> (University of Maryland, United States)- </w:t>
      </w:r>
      <w:hyperlink r:id="rId140" w:history="1">
        <w:r w:rsidRPr="007D7ADF">
          <w:rPr>
            <w:rFonts w:ascii="inherit" w:eastAsia="Times New Roman" w:hAnsi="inherit"/>
            <w:color w:val="0000FF"/>
            <w:sz w:val="24"/>
            <w:szCs w:val="24"/>
            <w:u w:val="single"/>
            <w:lang w:eastAsia="en-CA"/>
          </w:rPr>
          <w:t>Proposal</w:t>
        </w:r>
      </w:hyperlink>
      <w:r w:rsidRPr="007D7ADF">
        <w:rPr>
          <w:rFonts w:eastAsia="Times New Roman"/>
          <w:sz w:val="24"/>
          <w:szCs w:val="24"/>
          <w:lang w:eastAsia="en-CA"/>
        </w:rPr>
        <w:t> </w:t>
      </w:r>
    </w:p>
    <w:p w14:paraId="3D28E7B9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ascii="inherit" w:eastAsia="Times New Roman" w:hAnsi="inherit"/>
          <w:sz w:val="24"/>
          <w:szCs w:val="24"/>
          <w:u w:val="single"/>
          <w:lang w:eastAsia="en-CA"/>
        </w:rPr>
        <w:t>Using New Methods and Data Sources to Improve Economic Statistics</w:t>
      </w:r>
    </w:p>
    <w:p w14:paraId="654E6731" w14:textId="6159251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David Curran (UK Office of National Statistics) and Tony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Zemaitis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(The Turing Institute, United Kingdom) -</w:t>
      </w:r>
      <w:hyperlink r:id="rId14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3F1F6F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0BD9AB7B" w14:textId="13AAE12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7B-</w:t>
      </w:r>
      <w:proofErr w:type="gramStart"/>
      <w:r w:rsidRPr="007D7ADF">
        <w:rPr>
          <w:rFonts w:eastAsia="Times New Roman"/>
          <w:b/>
          <w:bCs/>
          <w:sz w:val="24"/>
          <w:szCs w:val="24"/>
          <w:lang w:eastAsia="en-CA"/>
        </w:rPr>
        <w:t>1 ,</w:t>
      </w:r>
      <w:proofErr w:type="gramEnd"/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Reducing Gaps between Micro and Macro Statistics on Household Income, Consumption, and Wealth in Compiling Distributional National Accounts</w:t>
      </w:r>
      <w:r w:rsidR="00B91CDB">
        <w:rPr>
          <w:rFonts w:eastAsia="Times New Roman"/>
          <w:b/>
          <w:bCs/>
          <w:sz w:val="24"/>
          <w:szCs w:val="24"/>
          <w:lang w:eastAsia="en-CA"/>
        </w:rPr>
        <w:t xml:space="preserve"> III</w:t>
      </w:r>
    </w:p>
    <w:p w14:paraId="03C1513C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89437A5" w14:textId="698FEAF5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Organizers: David Johnson </w:t>
      </w:r>
      <w:r w:rsidR="00AC1C4E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Michigan,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Jorrit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Zwijnenburg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(OECD)</w:t>
      </w:r>
    </w:p>
    <w:p w14:paraId="42812FDF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92783FE" w14:textId="71166077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027FA900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BFF72F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 </w:t>
      </w: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Objectified Housing Sales and Rent Prices in Representative Household Surveys: The Impact on Macroeconomic Statistics</w:t>
      </w:r>
    </w:p>
    <w:p w14:paraId="41E9BFA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Sofie Waltl (Luxembourg Institute of Socio-Economic Research (LISER) &amp; Vienna University of Economics and Business),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Denisa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Naidin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(Luxembourg Institute of Socio-Economic Research (LISER) &amp; University of Luxembourg) and Michael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Ziegelmeyer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(Banque centrale du Luxembourg (BCL) &amp; Munich Center for the Economics of Aging, (MEA)) - </w:t>
      </w:r>
      <w:hyperlink r:id="rId14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F6A286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Distributional National Accounts for Australia</w:t>
      </w:r>
    </w:p>
    <w:p w14:paraId="669C12B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Matthew Fisher-Post (Paris School of Economics, World Inequality Lab, France), Nicolas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Herault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Melbourne, Australia) and Roger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Wilkins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Melbourne, Australia) - </w:t>
      </w:r>
      <w:hyperlink r:id="rId14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C86CB87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Closing the Gap. How to Estimate Inter-household Data Transfers in Income Statistics</w:t>
      </w:r>
    </w:p>
    <w:p w14:paraId="2A3AB3BD" w14:textId="76830A89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Jon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Epland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Norway), Tor Morten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Normann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Norway) and Mads Ivar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Kirkeberg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(Statistics Norway) - </w:t>
      </w:r>
      <w:hyperlink r:id="rId14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C382A0D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90E2E42" w14:textId="31B1FE1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146D1870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011503A" w14:textId="384F4BFE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7B-2, Economic Insecurity: Measurement, Causes and Consequences</w:t>
      </w:r>
    </w:p>
    <w:p w14:paraId="552317CE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33F8807" w14:textId="20A09D23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r w:rsidR="00AC1C4E" w:rsidRPr="007D7ADF">
        <w:rPr>
          <w:rFonts w:eastAsia="Times New Roman"/>
          <w:sz w:val="24"/>
          <w:szCs w:val="24"/>
          <w:lang w:eastAsia="en-CA"/>
        </w:rPr>
        <w:t>(University</w:t>
      </w:r>
      <w:r w:rsidRPr="007D7ADF">
        <w:rPr>
          <w:rFonts w:eastAsia="Times New Roman"/>
          <w:sz w:val="24"/>
          <w:szCs w:val="24"/>
          <w:lang w:eastAsia="en-CA"/>
        </w:rPr>
        <w:t xml:space="preserve"> of Luxembourg), Nicholas Rohde (Griffiths University, Australia) and Barry Watson (University of New Brunswick, Canada)</w:t>
      </w:r>
    </w:p>
    <w:p w14:paraId="5FE3B0E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7524EE8" w14:textId="3D06525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16:00-17:30    </w:t>
      </w:r>
    </w:p>
    <w:p w14:paraId="3691342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BA9F65E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First Out, Last In amid COVID-19: Employment Vulnerability of Youths in Arab Countries</w:t>
      </w:r>
    </w:p>
    <w:p w14:paraId="025D570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Vladimir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Hlasny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 ESCWA) and Shireen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AlAzzawi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(Santa Clara University, United States) - </w:t>
      </w:r>
      <w:hyperlink r:id="rId14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1E184E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Double Hazard: Health Problems, Covid-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19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and Economic Insecurity</w:t>
      </w:r>
    </w:p>
    <w:p w14:paraId="53B59E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Črt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Kostevc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Ljubljana, School of Economics and Business, Slovenia) and Tjaša Redek (University of Ljubljana, School of Economics and Business, Slovenia) - </w:t>
      </w:r>
      <w:hyperlink r:id="rId14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986691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Connection between Poverty and Good Health</w:t>
      </w:r>
    </w:p>
    <w:p w14:paraId="347A0932" w14:textId="7B89F17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proofErr w:type="spellStart"/>
      <w:r w:rsidRPr="007D7ADF">
        <w:rPr>
          <w:rFonts w:eastAsia="Times New Roman"/>
          <w:sz w:val="24"/>
          <w:szCs w:val="24"/>
          <w:lang w:eastAsia="en-CA"/>
        </w:rPr>
        <w:t>Yafit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Alfandari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(Central Bureau of Statistics, Israel)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Tzilla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Sade (Central Bureau of Statistics, Israel) - </w:t>
      </w:r>
      <w:hyperlink r:id="rId14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6013865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8BF906A" w14:textId="27DD76B3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7C-1, Housing</w:t>
      </w:r>
    </w:p>
    <w:p w14:paraId="761F7C2D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81416C2" w14:textId="30EBD1AB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Organizer: Program Committee</w:t>
      </w:r>
    </w:p>
    <w:p w14:paraId="61D768C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5BA1207" w14:textId="1FDAB9F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251BEF6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E5272A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proofErr w:type="spellStart"/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Warning:Some</w:t>
      </w:r>
      <w:proofErr w:type="spellEnd"/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Transaction Prices can be Detrimental to your House Price Index</w:t>
      </w:r>
    </w:p>
    <w:p w14:paraId="7C046D6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Robert J. Hill (University of Graz, Austria), Norbert Pfeifer (University of Graz, Austria), Miriam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Steurer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Graz, Austria) and Radoslaw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Trojanek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Poznań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 of Economics and Business, Poland) - </w:t>
      </w:r>
      <w:hyperlink r:id="rId14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0E58C8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How Do Homes Transfer Across </w:t>
      </w:r>
      <w:proofErr w:type="gramStart"/>
      <w:r w:rsidRPr="007D7ADF">
        <w:rPr>
          <w:rFonts w:eastAsia="Times New Roman"/>
          <w:sz w:val="24"/>
          <w:szCs w:val="24"/>
          <w:u w:val="single"/>
          <w:lang w:eastAsia="en-CA"/>
        </w:rPr>
        <w:t>The</w:t>
      </w:r>
      <w:proofErr w:type="gramEnd"/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 Income Distribution? The Role of Local Supply Constraints</w:t>
      </w:r>
    </w:p>
    <w:p w14:paraId="114D63AD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Alicia N. Rambaldi (University of Queensland, Australia) and James Hansen (University of Queensland, Australia) - </w:t>
      </w:r>
      <w:hyperlink r:id="rId14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60F599A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Aging and Housing Prices</w:t>
      </w:r>
    </w:p>
    <w:p w14:paraId="491438D1" w14:textId="3BBBF346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Chihiro Shimizu (The University of Tokyo, Japan),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Tomoo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Inoue (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Seikei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University, Japan),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Yongheng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Deng (Wisconsin School of Business, University of Wisconsin-Madison, United States) and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Kiyohiko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Nishimura (National Graduate Institute for Policy Studies (GRIPS), Japan) - </w:t>
      </w:r>
      <w:hyperlink r:id="rId15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4708864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7D476A7" w14:textId="5C2D3480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4D43F9FA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1CD8BE82" w14:textId="43D9BFBD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7C-2, Covid-19</w:t>
      </w:r>
    </w:p>
    <w:p w14:paraId="139DA049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21152E6" w14:textId="211AD63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  </w:t>
      </w:r>
    </w:p>
    <w:p w14:paraId="1D985FE3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DA61AF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Investigating Businesses’ Responses to COVID via Web Crawling</w:t>
      </w:r>
    </w:p>
    <w:p w14:paraId="58648423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Charlotte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Chunming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Meng (National Institute of Economic and Social Research (NIESR), United Kingdom), John Forth (City University of London, United Kingdom) and Rebecca Riley (King’s College London, United Kingdom) -</w:t>
      </w:r>
      <w:hyperlink r:id="rId151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32E24D5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Effects of Policy Responses to the COVID-19 Emergency on Household Disposable Incomes</w:t>
      </w:r>
    </w:p>
    <w:p w14:paraId="3C47CB5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Conchita D’Ambrosio (University of Luxembourg), Andrew Clark (PSE-CNRS), Anthony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Lepinteur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Luxembourg) and Giorgia Menta (LISER, Luxembourg) - </w:t>
      </w:r>
      <w:hyperlink r:id="rId152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95142F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Impact of the Pandemic on Children in Public Schools from Low-income Households</w:t>
      </w:r>
    </w:p>
    <w:p w14:paraId="2D81EC12" w14:textId="79A33684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Karan Singhal (Indian Institute of Management Ahmedabad) and Ankur Sarin (Indian Institute of Management Ahmedabad) - </w:t>
      </w:r>
      <w:hyperlink r:id="rId153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056F68DB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6C4A442E" w14:textId="0F4A2781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7D-</w:t>
      </w:r>
      <w:r w:rsidR="00AC1C4E" w:rsidRPr="007D7ADF">
        <w:rPr>
          <w:rFonts w:eastAsia="Times New Roman"/>
          <w:b/>
          <w:bCs/>
          <w:sz w:val="24"/>
          <w:szCs w:val="24"/>
          <w:lang w:eastAsia="en-CA"/>
        </w:rPr>
        <w:t>1,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New Developments in Poverty Measurement with a Focus on National Statistical Office Efforts</w:t>
      </w:r>
      <w:r w:rsidR="0069588C">
        <w:rPr>
          <w:rFonts w:eastAsia="Times New Roman"/>
          <w:b/>
          <w:bCs/>
          <w:sz w:val="24"/>
          <w:szCs w:val="24"/>
          <w:lang w:eastAsia="en-CA"/>
        </w:rPr>
        <w:t xml:space="preserve"> V</w:t>
      </w:r>
    </w:p>
    <w:p w14:paraId="5A790E37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8268A26" w14:textId="23518C8D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Shatakshee Dhongde (Georgia Tech, United States) and </w:t>
      </w:r>
      <w:r w:rsidR="008F5D0B" w:rsidRPr="007D7ADF">
        <w:rPr>
          <w:rFonts w:eastAsia="Times New Roman"/>
          <w:sz w:val="24"/>
          <w:szCs w:val="24"/>
          <w:lang w:eastAsia="en-CA"/>
        </w:rPr>
        <w:t xml:space="preserve">Thesia </w:t>
      </w:r>
      <w:r w:rsidRPr="007D7ADF">
        <w:rPr>
          <w:rFonts w:eastAsia="Times New Roman"/>
          <w:sz w:val="24"/>
          <w:szCs w:val="24"/>
          <w:lang w:eastAsia="en-CA"/>
        </w:rPr>
        <w:t>Garner (BLS, United States)</w:t>
      </w:r>
    </w:p>
    <w:p w14:paraId="6D4B66D7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98ED44E" w14:textId="00B5280A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14:00-15:30</w:t>
      </w:r>
    </w:p>
    <w:p w14:paraId="40CDCAB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7773A1F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China’s Urban Poor – Comparing Twice Poverty between Residents and Migrants 2013 and 2018</w:t>
      </w:r>
    </w:p>
    <w:p w14:paraId="2A1903F4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Bjorn A. Gustafsson (University of Gothenburg, Sweden) and Ding Sai (Institute of Ethnology and Anthropology Chinese Academy of Social Sciences, China) - </w:t>
      </w:r>
      <w:hyperlink r:id="rId154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1CB97A4A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The Sensitivity of the Profile of Global Poverty to the Per-capita Allocation Rule</w:t>
      </w:r>
    </w:p>
    <w:p w14:paraId="129529C6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>Dean Jolliffe (World Bank) and Samuel Kofi Tetteh-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Baah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 - </w:t>
      </w:r>
      <w:hyperlink r:id="rId155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7F704FF1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lastRenderedPageBreak/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Poverty Imputation in Contexts without Consumption Data: A Revisit with Further Refinements</w:t>
      </w:r>
    </w:p>
    <w:p w14:paraId="12B7C78A" w14:textId="6D1EB63F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Hai-Anh H. Dang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Talip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Kilic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(World Bank),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Calogero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Carletto and Kseniya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Abanokova</w:t>
      </w:r>
      <w:proofErr w:type="spellEnd"/>
      <w:r w:rsidR="00AC1C4E">
        <w:rPr>
          <w:rFonts w:eastAsia="Times New Roman"/>
          <w:sz w:val="24"/>
          <w:szCs w:val="24"/>
          <w:lang w:eastAsia="en-CA"/>
        </w:rPr>
        <w:t xml:space="preserve"> </w:t>
      </w:r>
      <w:r w:rsidRPr="007D7ADF">
        <w:rPr>
          <w:rFonts w:eastAsia="Times New Roman"/>
          <w:sz w:val="24"/>
          <w:szCs w:val="24"/>
          <w:lang w:eastAsia="en-CA"/>
        </w:rPr>
        <w:t xml:space="preserve">(World Bank) - </w:t>
      </w:r>
      <w:hyperlink r:id="rId156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2AD69A95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2F6EBDB2" w14:textId="31E5D7F2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15:30-16:00, Break </w:t>
      </w:r>
    </w:p>
    <w:p w14:paraId="599A3694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67010DB" w14:textId="51F4FF94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Session 7D-</w:t>
      </w:r>
      <w:r w:rsidR="00AC1C4E" w:rsidRPr="007D7ADF">
        <w:rPr>
          <w:rFonts w:eastAsia="Times New Roman"/>
          <w:b/>
          <w:bCs/>
          <w:sz w:val="24"/>
          <w:szCs w:val="24"/>
          <w:lang w:eastAsia="en-CA"/>
        </w:rPr>
        <w:t>2, Dynamics</w:t>
      </w: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of the Wealth Distribution around the World</w:t>
      </w:r>
      <w:r w:rsidR="00C52200">
        <w:rPr>
          <w:rFonts w:eastAsia="Times New Roman"/>
          <w:b/>
          <w:bCs/>
          <w:sz w:val="24"/>
          <w:szCs w:val="24"/>
          <w:lang w:eastAsia="en-CA"/>
        </w:rPr>
        <w:t xml:space="preserve"> III</w:t>
      </w:r>
    </w:p>
    <w:p w14:paraId="2479E591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54438E6E" w14:textId="2A2FDE02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Organizers: Michail Moatsos </w:t>
      </w:r>
      <w:r w:rsidR="00AC1C4E" w:rsidRPr="007D7ADF">
        <w:rPr>
          <w:rFonts w:eastAsia="Times New Roman"/>
          <w:sz w:val="24"/>
          <w:szCs w:val="24"/>
          <w:lang w:eastAsia="en-CA"/>
        </w:rPr>
        <w:t>(Utrecht</w:t>
      </w:r>
      <w:r w:rsidRPr="007D7ADF">
        <w:rPr>
          <w:rFonts w:eastAsia="Times New Roman"/>
          <w:sz w:val="24"/>
          <w:szCs w:val="24"/>
          <w:lang w:eastAsia="en-CA"/>
        </w:rPr>
        <w:t xml:space="preserve"> University, the </w:t>
      </w:r>
      <w:proofErr w:type="gramStart"/>
      <w:r w:rsidRPr="007D7ADF">
        <w:rPr>
          <w:rFonts w:eastAsia="Times New Roman"/>
          <w:sz w:val="24"/>
          <w:szCs w:val="24"/>
          <w:lang w:eastAsia="en-CA"/>
        </w:rPr>
        <w:t>Netherlands</w:t>
      </w:r>
      <w:proofErr w:type="gramEnd"/>
      <w:r w:rsidRPr="007D7ADF">
        <w:rPr>
          <w:rFonts w:eastAsia="Times New Roman"/>
          <w:sz w:val="24"/>
          <w:szCs w:val="24"/>
          <w:lang w:eastAsia="en-CA"/>
        </w:rPr>
        <w:t xml:space="preserve"> and World Inequality Database) and Simon Toussaint (Utrecht University, the Netherlands and World Inequality Database)</w:t>
      </w:r>
    </w:p>
    <w:p w14:paraId="10EA9E9E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3F7E45AB" w14:textId="77777777" w:rsidR="00557019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16:00-17:30   </w:t>
      </w:r>
    </w:p>
    <w:p w14:paraId="3EBBE8E1" w14:textId="13D3CD79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 xml:space="preserve"> </w:t>
      </w:r>
    </w:p>
    <w:p w14:paraId="49E1CE30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1-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 xml:space="preserve">Household Wealth and Its Distribution in the Netherlands, 1854–201     </w:t>
      </w:r>
    </w:p>
    <w:p w14:paraId="76AFE818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Michail Moatsos (Utrecht University, the Netherlands), Simon Toussaint (Utrecht University, the Netherlands), Amaury de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Vicq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(Paris School of Economics, France &amp; Groningen University, the Netherlands) and Tim van der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Valk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(Ministry of Finance, the Netherlands) - </w:t>
      </w:r>
      <w:hyperlink r:id="rId157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5567C6B2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2- </w:t>
      </w:r>
      <w:hyperlink r:id="rId158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The Sky and the Stratosphere: Concentrated Wealth in India During the ‘Lost Decade’</w:t>
        </w:r>
      </w:hyperlink>
    </w:p>
    <w:p w14:paraId="093E7CC0" w14:textId="197EA295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Rishabh Kumar (University of Massachusetts, United States) and Ishan Anand (OP Jindal </w:t>
      </w:r>
      <w:r w:rsidR="00AC1C4E" w:rsidRPr="007D7ADF">
        <w:rPr>
          <w:rFonts w:eastAsia="Times New Roman"/>
          <w:sz w:val="24"/>
          <w:szCs w:val="24"/>
          <w:lang w:eastAsia="en-CA"/>
        </w:rPr>
        <w:t>University,</w:t>
      </w:r>
      <w:r w:rsidRPr="007D7ADF">
        <w:rPr>
          <w:rFonts w:eastAsia="Times New Roman"/>
          <w:sz w:val="24"/>
          <w:szCs w:val="24"/>
          <w:lang w:eastAsia="en-CA"/>
        </w:rPr>
        <w:t xml:space="preserve"> India) - </w:t>
      </w:r>
      <w:hyperlink r:id="rId159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Abstract</w:t>
        </w:r>
      </w:hyperlink>
    </w:p>
    <w:p w14:paraId="3D447C4F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3- </w:t>
      </w:r>
      <w:r w:rsidRPr="007D7ADF">
        <w:rPr>
          <w:rFonts w:eastAsia="Times New Roman"/>
          <w:sz w:val="24"/>
          <w:szCs w:val="24"/>
          <w:u w:val="single"/>
          <w:lang w:eastAsia="en-CA"/>
        </w:rPr>
        <w:t>Global Wealth Dynamics</w:t>
      </w:r>
    </w:p>
    <w:p w14:paraId="0761C323" w14:textId="6A437920" w:rsid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sz w:val="24"/>
          <w:szCs w:val="24"/>
          <w:lang w:eastAsia="en-CA"/>
        </w:rPr>
        <w:t xml:space="preserve">Clara Martínez-Toledano (Imperial College London, United Kingdom), Thomas Blanchet (UC Berkeley, United States), Luis </w:t>
      </w:r>
      <w:proofErr w:type="spellStart"/>
      <w:r w:rsidRPr="007D7ADF">
        <w:rPr>
          <w:rFonts w:eastAsia="Times New Roman"/>
          <w:sz w:val="24"/>
          <w:szCs w:val="24"/>
          <w:lang w:eastAsia="en-CA"/>
        </w:rPr>
        <w:t>Bauluz</w:t>
      </w:r>
      <w:proofErr w:type="spellEnd"/>
      <w:r w:rsidRPr="007D7ADF">
        <w:rPr>
          <w:rFonts w:eastAsia="Times New Roman"/>
          <w:sz w:val="24"/>
          <w:szCs w:val="24"/>
          <w:lang w:eastAsia="en-CA"/>
        </w:rPr>
        <w:t xml:space="preserve"> (University of Bonn, Germany) and Alice Sodano (World Inequality Lab, France) - </w:t>
      </w:r>
      <w:hyperlink r:id="rId160" w:history="1">
        <w:r w:rsidRPr="007D7ADF">
          <w:rPr>
            <w:rFonts w:eastAsia="Times New Roman"/>
            <w:color w:val="0000FF"/>
            <w:sz w:val="24"/>
            <w:szCs w:val="24"/>
            <w:u w:val="single"/>
            <w:lang w:eastAsia="en-CA"/>
          </w:rPr>
          <w:t>Proposal</w:t>
        </w:r>
      </w:hyperlink>
    </w:p>
    <w:p w14:paraId="398AAFD2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4C87C06C" w14:textId="1887D40C" w:rsidR="007D7ADF" w:rsidRDefault="007D7ADF" w:rsidP="00021045">
      <w:pPr>
        <w:rPr>
          <w:rFonts w:eastAsia="Times New Roman"/>
          <w:b/>
          <w:bCs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18:30, Reception </w:t>
      </w:r>
    </w:p>
    <w:p w14:paraId="2DDE9226" w14:textId="77777777" w:rsidR="00557019" w:rsidRPr="007D7ADF" w:rsidRDefault="00557019" w:rsidP="00021045">
      <w:pPr>
        <w:rPr>
          <w:rFonts w:eastAsia="Times New Roman"/>
          <w:sz w:val="24"/>
          <w:szCs w:val="24"/>
          <w:lang w:eastAsia="en-CA"/>
        </w:rPr>
      </w:pPr>
    </w:p>
    <w:p w14:paraId="0EEDDD9B" w14:textId="77777777" w:rsidR="007D7ADF" w:rsidRPr="007D7ADF" w:rsidRDefault="007D7ADF" w:rsidP="00021045">
      <w:pPr>
        <w:rPr>
          <w:rFonts w:eastAsia="Times New Roman"/>
          <w:sz w:val="24"/>
          <w:szCs w:val="24"/>
          <w:lang w:eastAsia="en-CA"/>
        </w:rPr>
      </w:pPr>
      <w:r w:rsidRPr="007D7ADF">
        <w:rPr>
          <w:rFonts w:eastAsia="Times New Roman"/>
          <w:b/>
          <w:bCs/>
          <w:sz w:val="24"/>
          <w:szCs w:val="24"/>
          <w:lang w:eastAsia="en-CA"/>
        </w:rPr>
        <w:t>19:00, Farewell Dinner</w:t>
      </w:r>
    </w:p>
    <w:p w14:paraId="56DED4C1" w14:textId="77777777" w:rsidR="008F147C" w:rsidRDefault="008F147C" w:rsidP="00021045"/>
    <w:sectPr w:rsidR="008F1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54C7"/>
    <w:multiLevelType w:val="hybridMultilevel"/>
    <w:tmpl w:val="F494556A"/>
    <w:lvl w:ilvl="0" w:tplc="D23CF37E">
      <w:start w:val="1"/>
      <w:numFmt w:val="upperLetter"/>
      <w:pStyle w:val="Heading3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DF"/>
    <w:rsid w:val="00021045"/>
    <w:rsid w:val="000B7EF9"/>
    <w:rsid w:val="001A2161"/>
    <w:rsid w:val="003875FC"/>
    <w:rsid w:val="00557019"/>
    <w:rsid w:val="0069588C"/>
    <w:rsid w:val="007B4A33"/>
    <w:rsid w:val="007D7ADF"/>
    <w:rsid w:val="00830A63"/>
    <w:rsid w:val="008640A5"/>
    <w:rsid w:val="008D2578"/>
    <w:rsid w:val="008F147C"/>
    <w:rsid w:val="008F5D0B"/>
    <w:rsid w:val="00996185"/>
    <w:rsid w:val="009B3C34"/>
    <w:rsid w:val="00AC1C4E"/>
    <w:rsid w:val="00AC2A05"/>
    <w:rsid w:val="00B91CDB"/>
    <w:rsid w:val="00C52200"/>
    <w:rsid w:val="00CD449D"/>
    <w:rsid w:val="00CE0F04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ED10"/>
  <w15:chartTrackingRefBased/>
  <w15:docId w15:val="{4855633E-0761-4987-9531-6845DF7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3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A2161"/>
    <w:pPr>
      <w:keepNext/>
      <w:keepLines/>
      <w:spacing w:before="20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2161"/>
    <w:pPr>
      <w:keepNext/>
      <w:keepLines/>
      <w:spacing w:before="200" w:line="276" w:lineRule="auto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A2161"/>
    <w:pPr>
      <w:keepNext/>
      <w:keepLines/>
      <w:numPr>
        <w:numId w:val="2"/>
      </w:numPr>
      <w:spacing w:before="200" w:line="276" w:lineRule="auto"/>
      <w:outlineLvl w:val="2"/>
    </w:pPr>
    <w:rPr>
      <w:rFonts w:eastAsiaTheme="majorEastAsia" w:cstheme="majorBidi"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D7ADF"/>
    <w:pPr>
      <w:spacing w:before="100" w:beforeAutospacing="1" w:after="100" w:afterAutospacing="1"/>
      <w:outlineLvl w:val="4"/>
    </w:pPr>
    <w:rPr>
      <w:rFonts w:eastAsia="Times New Roman"/>
      <w:b/>
      <w:bCs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D449D"/>
    <w:pPr>
      <w:tabs>
        <w:tab w:val="right" w:leader="dot" w:pos="9350"/>
      </w:tabs>
      <w:spacing w:after="100" w:line="276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2161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2161"/>
    <w:rPr>
      <w:rFonts w:ascii="Times New Roman" w:eastAsiaTheme="majorEastAsia" w:hAnsi="Times New Roman" w:cstheme="majorBidi"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16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D7ADF"/>
    <w:rPr>
      <w:rFonts w:eastAsia="Times New Roman"/>
      <w:b/>
      <w:bCs/>
      <w:lang w:eastAsia="en-CA"/>
    </w:rPr>
  </w:style>
  <w:style w:type="numbering" w:customStyle="1" w:styleId="NoList1">
    <w:name w:val="No List1"/>
    <w:next w:val="NoList"/>
    <w:uiPriority w:val="99"/>
    <w:semiHidden/>
    <w:unhideWhenUsed/>
    <w:rsid w:val="007D7ADF"/>
  </w:style>
  <w:style w:type="paragraph" w:customStyle="1" w:styleId="msonormal0">
    <w:name w:val="msonormal"/>
    <w:basedOn w:val="Normal"/>
    <w:rsid w:val="007D7ADF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D7ADF"/>
    <w:pPr>
      <w:spacing w:before="100" w:beforeAutospacing="1" w:after="100" w:afterAutospacing="1"/>
    </w:pPr>
    <w:rPr>
      <w:rFonts w:eastAsia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7AD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7ADF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AD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7ADF"/>
    <w:rPr>
      <w:rFonts w:ascii="Arial" w:eastAsia="Times New Roman" w:hAnsi="Arial" w:cs="Arial"/>
      <w:vanish/>
      <w:sz w:val="16"/>
      <w:szCs w:val="16"/>
      <w:lang w:eastAsia="en-CA"/>
    </w:rPr>
  </w:style>
  <w:style w:type="character" w:styleId="Strong">
    <w:name w:val="Strong"/>
    <w:basedOn w:val="DefaultParagraphFont"/>
    <w:uiPriority w:val="22"/>
    <w:qFormat/>
    <w:rsid w:val="007D7A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7A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A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ariw.org/wp-content/uploads/2022/02/Proposal-Meili-2.pdf" TargetMode="External"/><Relationship Id="rId117" Type="http://schemas.openxmlformats.org/officeDocument/2006/relationships/hyperlink" Target="https://iariw.org/wp-content/uploads/2022/02/Proposal-Garcia-Pardo.pdf" TargetMode="External"/><Relationship Id="rId21" Type="http://schemas.openxmlformats.org/officeDocument/2006/relationships/hyperlink" Target="https://iariw.org/wp-content/uploads/2022/02/Proposal-Taylor.pdf" TargetMode="External"/><Relationship Id="rId42" Type="http://schemas.openxmlformats.org/officeDocument/2006/relationships/hyperlink" Target="https://iariw.org/wp-content/uploads/2022/02/Proposal-Lim-1.pdf" TargetMode="External"/><Relationship Id="rId47" Type="http://schemas.openxmlformats.org/officeDocument/2006/relationships/hyperlink" Target="https://iariw.org/wp-content/uploads/2022/02/Proposal-Deb.pdf" TargetMode="External"/><Relationship Id="rId63" Type="http://schemas.openxmlformats.org/officeDocument/2006/relationships/hyperlink" Target="https://iariw.org/wp-content/uploads/2022/03/Proposal-Yamashita.pdf" TargetMode="External"/><Relationship Id="rId68" Type="http://schemas.openxmlformats.org/officeDocument/2006/relationships/hyperlink" Target="https://iariw.org/wp-content/uploads/2022/03/Proposal-Mysikova.pdf" TargetMode="External"/><Relationship Id="rId84" Type="http://schemas.openxmlformats.org/officeDocument/2006/relationships/hyperlink" Target="https://iariw.org/wp-content/uploads/2022/03/Proposal-Morrar.pdf" TargetMode="External"/><Relationship Id="rId89" Type="http://schemas.openxmlformats.org/officeDocument/2006/relationships/hyperlink" Target="https://iariw.org/wp-content/uploads/2022/03/Proposal-Tiwari.pdf" TargetMode="External"/><Relationship Id="rId112" Type="http://schemas.openxmlformats.org/officeDocument/2006/relationships/hyperlink" Target="https://iariw.org/wp-content/uploads/2022/02/Proposal-Bricker.pdf" TargetMode="External"/><Relationship Id="rId133" Type="http://schemas.openxmlformats.org/officeDocument/2006/relationships/hyperlink" Target="https://iariw.org/wp-content/uploads/2022/02/Proposal-Gallo.pdf" TargetMode="External"/><Relationship Id="rId138" Type="http://schemas.openxmlformats.org/officeDocument/2006/relationships/hyperlink" Target="https://iariw.org/wp-content/uploads/2022/03/Proposal-Gu.pdf" TargetMode="External"/><Relationship Id="rId154" Type="http://schemas.openxmlformats.org/officeDocument/2006/relationships/hyperlink" Target="https://iariw.org/wp-content/uploads/2022/02/Proposal-Bjorn-Gustafsson.pdf" TargetMode="External"/><Relationship Id="rId159" Type="http://schemas.openxmlformats.org/officeDocument/2006/relationships/hyperlink" Target="https://iariw.org/wp-content/uploads/2022/02/Abstract-Kumar.pdf" TargetMode="External"/><Relationship Id="rId16" Type="http://schemas.openxmlformats.org/officeDocument/2006/relationships/hyperlink" Target="https://iariw.org/wp-content/uploads/2022/02/Proposal-Matsumoto-2.pdf" TargetMode="External"/><Relationship Id="rId107" Type="http://schemas.openxmlformats.org/officeDocument/2006/relationships/hyperlink" Target="https://iariw.org/wp-content/uploads/2022/03/Proposal-Moncarz.pdf" TargetMode="External"/><Relationship Id="rId11" Type="http://schemas.openxmlformats.org/officeDocument/2006/relationships/hyperlink" Target="https://iariw.org/wp-content/uploads/2022/02/Proposal-Chambers.pdf" TargetMode="External"/><Relationship Id="rId32" Type="http://schemas.openxmlformats.org/officeDocument/2006/relationships/hyperlink" Target="https://iariw.org/wp-content/uploads/2022/02/Proposal-Pionnier.pdf" TargetMode="External"/><Relationship Id="rId37" Type="http://schemas.openxmlformats.org/officeDocument/2006/relationships/hyperlink" Target="https://iariw.org/wp-content/uploads/2022/02/Proposal-Calderon.pdf" TargetMode="External"/><Relationship Id="rId53" Type="http://schemas.openxmlformats.org/officeDocument/2006/relationships/hyperlink" Target="https://iariw.org/wp-content/uploads/2022/02/Proposal-Dhongde.pdf" TargetMode="External"/><Relationship Id="rId58" Type="http://schemas.openxmlformats.org/officeDocument/2006/relationships/hyperlink" Target="https://iariw.org/wp-content/uploads/2022/02/Proposal-Wronski.pdf" TargetMode="External"/><Relationship Id="rId74" Type="http://schemas.openxmlformats.org/officeDocument/2006/relationships/hyperlink" Target="https://iariw.org/wp-content/uploads/2022/03/Proposal-Grimes.pdf" TargetMode="External"/><Relationship Id="rId79" Type="http://schemas.openxmlformats.org/officeDocument/2006/relationships/hyperlink" Target="https://iariw.org/wp-content/uploads/2022/03/Proposal-Alimi.pdf" TargetMode="External"/><Relationship Id="rId102" Type="http://schemas.openxmlformats.org/officeDocument/2006/relationships/hyperlink" Target="https://iariw.org/wp-content/uploads/2022/03/Abstract-Sengupta-poster-1.pdf" TargetMode="External"/><Relationship Id="rId123" Type="http://schemas.openxmlformats.org/officeDocument/2006/relationships/hyperlink" Target="https://iariw.org/wp-content/uploads/2022/02/Proposal-Oehler.pdf" TargetMode="External"/><Relationship Id="rId128" Type="http://schemas.openxmlformats.org/officeDocument/2006/relationships/hyperlink" Target="https://iariw.org/wp-content/uploads/2022/02/Proposal-Blatnik.pdf" TargetMode="External"/><Relationship Id="rId144" Type="http://schemas.openxmlformats.org/officeDocument/2006/relationships/hyperlink" Target="https://iariw.org/wp-content/uploads/2022/02/Proposal-Epland.pdf" TargetMode="External"/><Relationship Id="rId149" Type="http://schemas.openxmlformats.org/officeDocument/2006/relationships/hyperlink" Target="https://iariw.org/wp-content/uploads/2022/02/Proposal-Rambaldi.pdf" TargetMode="External"/><Relationship Id="rId5" Type="http://schemas.openxmlformats.org/officeDocument/2006/relationships/hyperlink" Target="https://iariw.org/wp-content/uploads/2022/03/Abstract-Allegrezza.pdf" TargetMode="External"/><Relationship Id="rId90" Type="http://schemas.openxmlformats.org/officeDocument/2006/relationships/hyperlink" Target="https://iariw.org/wp-content/uploads/2022/03/Abstract-Jin.pdf" TargetMode="External"/><Relationship Id="rId95" Type="http://schemas.openxmlformats.org/officeDocument/2006/relationships/hyperlink" Target="https://iariw.org/wp-content/uploads/2022/03/Proposal-Biermann.pdf" TargetMode="External"/><Relationship Id="rId160" Type="http://schemas.openxmlformats.org/officeDocument/2006/relationships/hyperlink" Target="https://iariw.org/wp-content/uploads/2022/03/Proposal-Martinez-Toledano.pdf" TargetMode="External"/><Relationship Id="rId22" Type="http://schemas.openxmlformats.org/officeDocument/2006/relationships/hyperlink" Target="https://iariw.org/wp-content/uploads/2022/02/Proposal-Cuesta.pdf" TargetMode="External"/><Relationship Id="rId27" Type="http://schemas.openxmlformats.org/officeDocument/2006/relationships/hyperlink" Target="https://iariw.org/wp-content/uploads/2022/02/Proposal-Ping.pdf" TargetMode="External"/><Relationship Id="rId43" Type="http://schemas.openxmlformats.org/officeDocument/2006/relationships/hyperlink" Target="https://iariw.org/wp-content/uploads/2022/02/Proposal-Yonzan-1.pdf" TargetMode="External"/><Relationship Id="rId48" Type="http://schemas.openxmlformats.org/officeDocument/2006/relationships/hyperlink" Target="https://iariw.org/wp-content/uploads/2022/02/Proposal-Mogyorosi-covid-19.pdf" TargetMode="External"/><Relationship Id="rId64" Type="http://schemas.openxmlformats.org/officeDocument/2006/relationships/hyperlink" Target="https://iariw.org/wp-content/uploads/2022/03/Proposal-Yu.pdf" TargetMode="External"/><Relationship Id="rId69" Type="http://schemas.openxmlformats.org/officeDocument/2006/relationships/hyperlink" Target="https://iariw.org/wp-content/uploads/2022/03/Proposal-Sakuma.pdf" TargetMode="External"/><Relationship Id="rId113" Type="http://schemas.openxmlformats.org/officeDocument/2006/relationships/hyperlink" Target="https://iariw.org/wp-content/uploads/2022/02/Proposal-Morais.pdf" TargetMode="External"/><Relationship Id="rId118" Type="http://schemas.openxmlformats.org/officeDocument/2006/relationships/hyperlink" Target="https://iariw.org/wp-content/uploads/2022/02/Proposal-Ren.pdf" TargetMode="External"/><Relationship Id="rId134" Type="http://schemas.openxmlformats.org/officeDocument/2006/relationships/hyperlink" Target="https://iariw.org/wp-content/uploads/2022/02/Proposal-Mogyorosi.pdf" TargetMode="External"/><Relationship Id="rId139" Type="http://schemas.openxmlformats.org/officeDocument/2006/relationships/hyperlink" Target="https://iariw.org/wp-content/uploads/2022/02/Proposal-Horioka.pdf" TargetMode="External"/><Relationship Id="rId80" Type="http://schemas.openxmlformats.org/officeDocument/2006/relationships/hyperlink" Target="https://iariw.org/wp-content/uploads/2022/03/Abstract-Kilic.pdf" TargetMode="External"/><Relationship Id="rId85" Type="http://schemas.openxmlformats.org/officeDocument/2006/relationships/hyperlink" Target="https://iariw.org/wp-content/uploads/2022/03/Proposal-Moro-Egido.pdf" TargetMode="External"/><Relationship Id="rId150" Type="http://schemas.openxmlformats.org/officeDocument/2006/relationships/hyperlink" Target="https://iariw.org/wp-content/uploads/2022/02/Proposal-Shimizu.pdf" TargetMode="External"/><Relationship Id="rId155" Type="http://schemas.openxmlformats.org/officeDocument/2006/relationships/hyperlink" Target="https://iariw.org/wp-content/uploads/2022/02/Proposal-Jolliffe.pdf" TargetMode="External"/><Relationship Id="rId12" Type="http://schemas.openxmlformats.org/officeDocument/2006/relationships/hyperlink" Target="https://iariw.org/wp-content/uploads/2022/02/Proposal-Martin.pdf" TargetMode="External"/><Relationship Id="rId17" Type="http://schemas.openxmlformats.org/officeDocument/2006/relationships/hyperlink" Target="https://iariw.org/wp-content/uploads/2022/02/Proposal-Rachel-3.pdf" TargetMode="External"/><Relationship Id="rId33" Type="http://schemas.openxmlformats.org/officeDocument/2006/relationships/hyperlink" Target="https://iariw.org/wp-content/uploads/2022/02/Proposal-Cuesta-and-Tian.pdf" TargetMode="External"/><Relationship Id="rId38" Type="http://schemas.openxmlformats.org/officeDocument/2006/relationships/hyperlink" Target="https://iariw.org/wp-content/uploads/2022/02/Proposal-Nakamura-slot-3.pdf" TargetMode="External"/><Relationship Id="rId59" Type="http://schemas.openxmlformats.org/officeDocument/2006/relationships/hyperlink" Target="https://iariw.org/wp-content/uploads/2022/02/Proposal-Vigorito-1.pdf" TargetMode="External"/><Relationship Id="rId103" Type="http://schemas.openxmlformats.org/officeDocument/2006/relationships/hyperlink" Target="https://iariw.org/wp-content/uploads/2022/03/Proposal-Abrokwa.pdf" TargetMode="External"/><Relationship Id="rId108" Type="http://schemas.openxmlformats.org/officeDocument/2006/relationships/hyperlink" Target="https://iariw.org/wp-content/uploads/2022/03/Proposal-Steurer.pdf" TargetMode="External"/><Relationship Id="rId124" Type="http://schemas.openxmlformats.org/officeDocument/2006/relationships/hyperlink" Target="https://iariw.org/wp-content/uploads/2022/02/Proposal-Zwijnenburg.pdf" TargetMode="External"/><Relationship Id="rId129" Type="http://schemas.openxmlformats.org/officeDocument/2006/relationships/hyperlink" Target="https://iariw.org/wp-content/uploads/2022/02/Proposal-Rebechi.pdf" TargetMode="External"/><Relationship Id="rId20" Type="http://schemas.openxmlformats.org/officeDocument/2006/relationships/hyperlink" Target="https://iariw.org/wp-content/uploads/2022/02/Proposal-%20Schoch.pdf" TargetMode="External"/><Relationship Id="rId41" Type="http://schemas.openxmlformats.org/officeDocument/2006/relationships/hyperlink" Target="https://iariw.org/wp-content/uploads/2022/02/Proposal-Stockburger.pdf" TargetMode="External"/><Relationship Id="rId54" Type="http://schemas.openxmlformats.org/officeDocument/2006/relationships/hyperlink" Target="https://iariw.org/wp-content/uploads/2022/02/Proposal-Gierten.pdf" TargetMode="External"/><Relationship Id="rId62" Type="http://schemas.openxmlformats.org/officeDocument/2006/relationships/hyperlink" Target="https://iariw.org/wp-content/uploads/2022/02/Proposal-Szulc.pdf" TargetMode="External"/><Relationship Id="rId70" Type="http://schemas.openxmlformats.org/officeDocument/2006/relationships/hyperlink" Target="https://iariw.org/wp-content/uploads/2022/03/Abstract-Sengupta-poster.pdf" TargetMode="External"/><Relationship Id="rId75" Type="http://schemas.openxmlformats.org/officeDocument/2006/relationships/hyperlink" Target="https://iariw.org/wp-content/uploads/2022/03/Proposal-Carrera.pdf" TargetMode="External"/><Relationship Id="rId83" Type="http://schemas.openxmlformats.org/officeDocument/2006/relationships/hyperlink" Target="https://iariw.org/wp-content/uploads/2022/03/Proposal-Das-poster.pdf" TargetMode="External"/><Relationship Id="rId88" Type="http://schemas.openxmlformats.org/officeDocument/2006/relationships/hyperlink" Target="https://www.ined.fr/en/" TargetMode="External"/><Relationship Id="rId91" Type="http://schemas.openxmlformats.org/officeDocument/2006/relationships/hyperlink" Target="https://iariw.org/wp-content/uploads/2022/03/Proposal-Malikov.pdf" TargetMode="External"/><Relationship Id="rId96" Type="http://schemas.openxmlformats.org/officeDocument/2006/relationships/hyperlink" Target="https://iariw.org/wp-content/uploads/2022/03/Proposal-Das-poster-2.pdf" TargetMode="External"/><Relationship Id="rId111" Type="http://schemas.openxmlformats.org/officeDocument/2006/relationships/hyperlink" Target="https://iariw.org/wp-content/uploads/2022/02/Proposal-Wolff.pdf" TargetMode="External"/><Relationship Id="rId132" Type="http://schemas.openxmlformats.org/officeDocument/2006/relationships/hyperlink" Target="https://iariw.org/wp-content/uploads/2022/02/Proposal-Dobrikov.pdf" TargetMode="External"/><Relationship Id="rId140" Type="http://schemas.openxmlformats.org/officeDocument/2006/relationships/hyperlink" Target="https://iariw.org/wp-content/uploads/2022/02/Proposal-Merfeld.pdf" TargetMode="External"/><Relationship Id="rId145" Type="http://schemas.openxmlformats.org/officeDocument/2006/relationships/hyperlink" Target="https://iariw.org/wp-content/uploads/2022/02/Proposal-Hlasny.pdf" TargetMode="External"/><Relationship Id="rId153" Type="http://schemas.openxmlformats.org/officeDocument/2006/relationships/hyperlink" Target="https://iariw.org/wp-content/uploads/2022/03/Proposal-Singhal.pdf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ariw.org/wp-content/uploads/2022/03/Abstract-OConnor.pdf" TargetMode="External"/><Relationship Id="rId15" Type="http://schemas.openxmlformats.org/officeDocument/2006/relationships/hyperlink" Target="https://iariw.org/wp-content/uploads/2022/02/Proposal-Gautham.pdf" TargetMode="External"/><Relationship Id="rId23" Type="http://schemas.openxmlformats.org/officeDocument/2006/relationships/hyperlink" Target="https://iariw.org/wp-content/uploads/2022/02/Proposal-Liu.pdf" TargetMode="External"/><Relationship Id="rId28" Type="http://schemas.openxmlformats.org/officeDocument/2006/relationships/hyperlink" Target="https://iariw.org/wp-content/uploads/2022/02/Proposal-Sinclair.pdf" TargetMode="External"/><Relationship Id="rId36" Type="http://schemas.openxmlformats.org/officeDocument/2006/relationships/hyperlink" Target="https://iariw.org/wp-content/uploads/2022/02/Proposal-Elp-1.pdf" TargetMode="External"/><Relationship Id="rId49" Type="http://schemas.openxmlformats.org/officeDocument/2006/relationships/hyperlink" Target="https://iariw.org/wp-content/uploads/2022/02/Proposal-Aggarwal.pdf" TargetMode="External"/><Relationship Id="rId57" Type="http://schemas.openxmlformats.org/officeDocument/2006/relationships/hyperlink" Target="https://iariw.org/wp-content/uploads/2022/02/Proposal-Notten-1.pdf" TargetMode="External"/><Relationship Id="rId106" Type="http://schemas.openxmlformats.org/officeDocument/2006/relationships/hyperlink" Target="https://iariw.org/wp-content/uploads/2022/03/Proposal-Kalay.pdf" TargetMode="External"/><Relationship Id="rId114" Type="http://schemas.openxmlformats.org/officeDocument/2006/relationships/hyperlink" Target="https://iariw.org/wp-content/uploads/2022/02/Proposal-Konig.pdf" TargetMode="External"/><Relationship Id="rId119" Type="http://schemas.openxmlformats.org/officeDocument/2006/relationships/hyperlink" Target="https://iariw.org/wp-content/uploads/2022/02/Proposal-Canto.pdf" TargetMode="External"/><Relationship Id="rId127" Type="http://schemas.openxmlformats.org/officeDocument/2006/relationships/hyperlink" Target="https://iariw.org/wp-content/uploads/2022/02/Proposal-Roymans.pdf" TargetMode="External"/><Relationship Id="rId10" Type="http://schemas.openxmlformats.org/officeDocument/2006/relationships/hyperlink" Target="https://iariw.org/wp-content/uploads/2022/02/Proposal-Rachel6.pdf" TargetMode="External"/><Relationship Id="rId31" Type="http://schemas.openxmlformats.org/officeDocument/2006/relationships/hyperlink" Target="https://iariw.org/wp-content/uploads/2022/02/Proposal-Voskoboynikov.pdf" TargetMode="External"/><Relationship Id="rId44" Type="http://schemas.openxmlformats.org/officeDocument/2006/relationships/hyperlink" Target="https://iariw.org/wp-content/uploads/2022/02/Proposal-Matsumoto.pdf" TargetMode="External"/><Relationship Id="rId52" Type="http://schemas.openxmlformats.org/officeDocument/2006/relationships/hyperlink" Target="https://iariw.org/wp-content/uploads/2022/02/Proposal-Rompaey.pdf" TargetMode="External"/><Relationship Id="rId60" Type="http://schemas.openxmlformats.org/officeDocument/2006/relationships/hyperlink" Target="https://iariw.org/wp-content/uploads/2022/02/Proposal-Ambel.pdf" TargetMode="External"/><Relationship Id="rId65" Type="http://schemas.openxmlformats.org/officeDocument/2006/relationships/hyperlink" Target="https://iariw.org/wp-content/uploads/2022/03/Proposal-Liu-poster.pdf" TargetMode="External"/><Relationship Id="rId73" Type="http://schemas.openxmlformats.org/officeDocument/2006/relationships/hyperlink" Target="https://iariw.org/wp-content/uploads/2022/03/Proposal-GhoSal.pdf" TargetMode="External"/><Relationship Id="rId78" Type="http://schemas.openxmlformats.org/officeDocument/2006/relationships/hyperlink" Target="https://iariw.org/wp-content/uploads/2022/03/Proposal-Tetteh-Baah.pdf" TargetMode="External"/><Relationship Id="rId81" Type="http://schemas.openxmlformats.org/officeDocument/2006/relationships/hyperlink" Target="https://iariw.org/wp-content/uploads/2022/03/Proposal-Berisha.pdf" TargetMode="External"/><Relationship Id="rId86" Type="http://schemas.openxmlformats.org/officeDocument/2006/relationships/hyperlink" Target="https://iariw.org/wp-content/uploads/2022/03/Proposal-Rebechi-poster.pdf" TargetMode="External"/><Relationship Id="rId94" Type="http://schemas.openxmlformats.org/officeDocument/2006/relationships/hyperlink" Target="https://iariw.org/wp-content/uploads/2022/03/Proposal-Kanabar.pdf" TargetMode="External"/><Relationship Id="rId99" Type="http://schemas.openxmlformats.org/officeDocument/2006/relationships/hyperlink" Target="https://iariw.org/wp-content/uploads/2022/03/Proposal-Byrne.pdf" TargetMode="External"/><Relationship Id="rId101" Type="http://schemas.openxmlformats.org/officeDocument/2006/relationships/hyperlink" Target="https://iariw.org/wp-content/uploads/2022/03/Proposal-Wang-.pdf" TargetMode="External"/><Relationship Id="rId122" Type="http://schemas.openxmlformats.org/officeDocument/2006/relationships/hyperlink" Target="https://iariw.org/wp-content/uploads/2022/02/Proposal-Dhongde-1.pdf" TargetMode="External"/><Relationship Id="rId130" Type="http://schemas.openxmlformats.org/officeDocument/2006/relationships/hyperlink" Target="https://iariw.org/wp-content/uploads/2022/02/Proposal-Lepinteur.pdf" TargetMode="External"/><Relationship Id="rId135" Type="http://schemas.openxmlformats.org/officeDocument/2006/relationships/hyperlink" Target="https://iariw.org/wp-content/uploads/2022/02/Proposal-Jenkins.pdf" TargetMode="External"/><Relationship Id="rId143" Type="http://schemas.openxmlformats.org/officeDocument/2006/relationships/hyperlink" Target="https://iariw.org/wp-content/uploads/2022/02/Proposal-Fisher-Post.pdf" TargetMode="External"/><Relationship Id="rId148" Type="http://schemas.openxmlformats.org/officeDocument/2006/relationships/hyperlink" Target="https://iariw.org/wp-content/uploads/2022/02/Proposal-Hill.pdf" TargetMode="External"/><Relationship Id="rId151" Type="http://schemas.openxmlformats.org/officeDocument/2006/relationships/hyperlink" Target="https://iariw.org/wp-content/uploads/2022/02/Proposal-Meng.pdf" TargetMode="External"/><Relationship Id="rId156" Type="http://schemas.openxmlformats.org/officeDocument/2006/relationships/hyperlink" Target="https://iariw.org/wp-content/uploads/2022/02/Proposal-Da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riw.org/wp-content/uploads/2022/02/Proposal-Haan.pdf" TargetMode="External"/><Relationship Id="rId13" Type="http://schemas.openxmlformats.org/officeDocument/2006/relationships/hyperlink" Target="https://iariw.org/wp-content/uploads/2022/02/Proposal-Niebel.pdf" TargetMode="External"/><Relationship Id="rId18" Type="http://schemas.openxmlformats.org/officeDocument/2006/relationships/hyperlink" Target="https://iariw.org/wp-content/uploads/2022/02/Proposal-Nakamura.pdf" TargetMode="External"/><Relationship Id="rId39" Type="http://schemas.openxmlformats.org/officeDocument/2006/relationships/hyperlink" Target="https://iariw.org/wp-content/uploads/2022/02/Proposal-Gustafsson.pdf" TargetMode="External"/><Relationship Id="rId109" Type="http://schemas.openxmlformats.org/officeDocument/2006/relationships/hyperlink" Target="https://iariw.org/wp-content/uploads/2022/03/Poster-Semieniuk.pdf" TargetMode="External"/><Relationship Id="rId34" Type="http://schemas.openxmlformats.org/officeDocument/2006/relationships/hyperlink" Target="https://iariw.org/wp-content/uploads/2022/02/Proposal-Siewers.pdf" TargetMode="External"/><Relationship Id="rId50" Type="http://schemas.openxmlformats.org/officeDocument/2006/relationships/hyperlink" Target="https://iariw.org/wp-content/uploads/2022/02/Proposal-Heng.pdf" TargetMode="External"/><Relationship Id="rId55" Type="http://schemas.openxmlformats.org/officeDocument/2006/relationships/hyperlink" Target="https://iariw.org/wp-content/uploads/2022/02/Proposal-Li-1.pdf" TargetMode="External"/><Relationship Id="rId76" Type="http://schemas.openxmlformats.org/officeDocument/2006/relationships/hyperlink" Target="https://iariw.org/wp-content/uploads/2022/03/Proposal-Deb-poster.pdf" TargetMode="External"/><Relationship Id="rId97" Type="http://schemas.openxmlformats.org/officeDocument/2006/relationships/hyperlink" Target="https://iariw.org/wp-content/uploads/2022/03/Proposal-Hilbert.pdf" TargetMode="External"/><Relationship Id="rId104" Type="http://schemas.openxmlformats.org/officeDocument/2006/relationships/hyperlink" Target="https://iariw.org/wp-content/uploads/2022/03/Proposal-Deb-old-age-poster.pdf" TargetMode="External"/><Relationship Id="rId120" Type="http://schemas.openxmlformats.org/officeDocument/2006/relationships/hyperlink" Target="https://iariw.org/wp-content/uploads/2022/02/Proposal-Silber.pdf" TargetMode="External"/><Relationship Id="rId125" Type="http://schemas.openxmlformats.org/officeDocument/2006/relationships/hyperlink" Target="https://iariw.org/wp-content/uploads/2022/02/Proposal-Carranza.pdf" TargetMode="External"/><Relationship Id="rId141" Type="http://schemas.openxmlformats.org/officeDocument/2006/relationships/hyperlink" Target="https://iariw.org/wp-content/uploads/2022/03/Proposal-Curran.pdf" TargetMode="External"/><Relationship Id="rId146" Type="http://schemas.openxmlformats.org/officeDocument/2006/relationships/hyperlink" Target="https://iariw.org/wp-content/uploads/2022/02/Proposal-Kostevc.pdf" TargetMode="External"/><Relationship Id="rId7" Type="http://schemas.openxmlformats.org/officeDocument/2006/relationships/hyperlink" Target="https://iariw.org/wp-content/uploads/2022/03/Abstract-Peroni.pdf" TargetMode="External"/><Relationship Id="rId71" Type="http://schemas.openxmlformats.org/officeDocument/2006/relationships/hyperlink" Target="https://iariw.org/wp-content/uploads/2022/03/Proposal-Edquist.pdf" TargetMode="External"/><Relationship Id="rId92" Type="http://schemas.openxmlformats.org/officeDocument/2006/relationships/hyperlink" Target="https://iariw.org/wp-content/uploads/2022/03/Proposal-Gaur.pdf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iariw.org/wp-content/uploads/2022/02/Proposal-Riley-1.pdf" TargetMode="External"/><Relationship Id="rId24" Type="http://schemas.openxmlformats.org/officeDocument/2006/relationships/hyperlink" Target="https://iariw.org/wp-content/uploads/2022/02/Proposal-Moatsos.pdf" TargetMode="External"/><Relationship Id="rId40" Type="http://schemas.openxmlformats.org/officeDocument/2006/relationships/hyperlink" Target="https://iariw.org/wp-content/uploads/2022/02/Proposal-Szukielojc-Bienkunska.pdf" TargetMode="External"/><Relationship Id="rId45" Type="http://schemas.openxmlformats.org/officeDocument/2006/relationships/hyperlink" Target="https://iariw.org/wp-content/uploads/2022/02/Proposal-Bondt.pdf" TargetMode="External"/><Relationship Id="rId66" Type="http://schemas.openxmlformats.org/officeDocument/2006/relationships/hyperlink" Target="https://iariw.org/wp-content/uploads/2022/03/Proposal-Orujova.pdf" TargetMode="External"/><Relationship Id="rId87" Type="http://schemas.openxmlformats.org/officeDocument/2006/relationships/hyperlink" Target="https://www.ined.fr/en/" TargetMode="External"/><Relationship Id="rId110" Type="http://schemas.openxmlformats.org/officeDocument/2006/relationships/hyperlink" Target="https://iariw.org/wp-content/uploads/2022/03/Proposal-Andriopoulou.pdf" TargetMode="External"/><Relationship Id="rId115" Type="http://schemas.openxmlformats.org/officeDocument/2006/relationships/hyperlink" Target="https://iariw.org/wp-content/uploads/2022/02/Proposal-Koolwal.pdf" TargetMode="External"/><Relationship Id="rId131" Type="http://schemas.openxmlformats.org/officeDocument/2006/relationships/hyperlink" Target="https://iariw.org/wp-content/uploads/2022/02/Proposal-Fisher.pdf" TargetMode="External"/><Relationship Id="rId136" Type="http://schemas.openxmlformats.org/officeDocument/2006/relationships/hyperlink" Target="https://iariw.org/wp-content/uploads/2022/03/Paper-Justman-2-1.pdf" TargetMode="External"/><Relationship Id="rId157" Type="http://schemas.openxmlformats.org/officeDocument/2006/relationships/hyperlink" Target="https://iariw.org/wp-content/uploads/2022/02/Proposal-Moatsos-3.pdf" TargetMode="External"/><Relationship Id="rId61" Type="http://schemas.openxmlformats.org/officeDocument/2006/relationships/hyperlink" Target="https://iariw.org/wp-content/uploads/2022/02/Proposal-Watson.pdf" TargetMode="External"/><Relationship Id="rId82" Type="http://schemas.openxmlformats.org/officeDocument/2006/relationships/hyperlink" Target="https://iariw.org/wp-content/uploads/2022/03/Proposal-Zax.pdf" TargetMode="External"/><Relationship Id="rId152" Type="http://schemas.openxmlformats.org/officeDocument/2006/relationships/hyperlink" Target="https://iariw.org/wp-content/uploads/2022/02/Proposal-DAmbrosio.pdf" TargetMode="External"/><Relationship Id="rId19" Type="http://schemas.openxmlformats.org/officeDocument/2006/relationships/hyperlink" Target="https://iariw.org/wp-content/uploads/2022/02/Proposal-Iyoda.pdf" TargetMode="External"/><Relationship Id="rId14" Type="http://schemas.openxmlformats.org/officeDocument/2006/relationships/hyperlink" Target="https://iariw.org/wp-content/uploads/2022/02/Proposal-Agarwala.pdf" TargetMode="External"/><Relationship Id="rId30" Type="http://schemas.openxmlformats.org/officeDocument/2006/relationships/hyperlink" Target="https://iariw.org/wp-content/uploads/2022/02/Proposal-Fraumeni.pdf" TargetMode="External"/><Relationship Id="rId35" Type="http://schemas.openxmlformats.org/officeDocument/2006/relationships/hyperlink" Target="https://iariw.org/wp-content/uploads/2022/02/Proposal-Vernekar-1.pdf" TargetMode="External"/><Relationship Id="rId56" Type="http://schemas.openxmlformats.org/officeDocument/2006/relationships/hyperlink" Target="https://iariw.org/wp-content/uploads/2022/02/Proposal-Redek.pdf" TargetMode="External"/><Relationship Id="rId77" Type="http://schemas.openxmlformats.org/officeDocument/2006/relationships/hyperlink" Target="https://iariw.org/wp-content/uploads/2022/03/Proposal-Romanko.pdf" TargetMode="External"/><Relationship Id="rId100" Type="http://schemas.openxmlformats.org/officeDocument/2006/relationships/hyperlink" Target="https://iariw.org/wp-content/uploads/2022/03/Proposal-Zhang.pdf" TargetMode="External"/><Relationship Id="rId105" Type="http://schemas.openxmlformats.org/officeDocument/2006/relationships/hyperlink" Target="https://iariw.org/wp-content/uploads/2022/03/Abstract-Simbila.pdf" TargetMode="External"/><Relationship Id="rId126" Type="http://schemas.openxmlformats.org/officeDocument/2006/relationships/hyperlink" Target="https://iariw.org/wp-content/uploads/2022/02/Proposal-Auten.pdf" TargetMode="External"/><Relationship Id="rId147" Type="http://schemas.openxmlformats.org/officeDocument/2006/relationships/hyperlink" Target="https://iariw.org/wp-content/uploads/2022/02/Proposal-Alfandari-2.pdf" TargetMode="External"/><Relationship Id="rId8" Type="http://schemas.openxmlformats.org/officeDocument/2006/relationships/hyperlink" Target="https://iariw.org/wp-content/uploads/2022/03/Abstract-DIMARIA.pdf" TargetMode="External"/><Relationship Id="rId51" Type="http://schemas.openxmlformats.org/officeDocument/2006/relationships/hyperlink" Target="https://iariw.org/wp-content/uploads/2022/02/Proposal-Defilla.pdf" TargetMode="External"/><Relationship Id="rId72" Type="http://schemas.openxmlformats.org/officeDocument/2006/relationships/hyperlink" Target="https://iariw.org/wp-content/uploads/2022/03/Proposal-Ghosal-Theme-5.pdf" TargetMode="External"/><Relationship Id="rId93" Type="http://schemas.openxmlformats.org/officeDocument/2006/relationships/hyperlink" Target="https://iariw.org/wp-content/uploads/2022/03/Proposal-Wu.pdf" TargetMode="External"/><Relationship Id="rId98" Type="http://schemas.openxmlformats.org/officeDocument/2006/relationships/hyperlink" Target="https://iariw.org/wp-content/uploads/2022/03/Proposal-Solis.pdf" TargetMode="External"/><Relationship Id="rId121" Type="http://schemas.openxmlformats.org/officeDocument/2006/relationships/hyperlink" Target="https://iariw.org/wp-content/uploads/2022/02/Proposal-Dorn.pdf" TargetMode="External"/><Relationship Id="rId142" Type="http://schemas.openxmlformats.org/officeDocument/2006/relationships/hyperlink" Target="https://iariw.org/wp-content/uploads/2022/02/Proposal-Waltl-1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ariw.org/wp-content/uploads/2022/02/Proposal-Alfandari.pdf" TargetMode="External"/><Relationship Id="rId46" Type="http://schemas.openxmlformats.org/officeDocument/2006/relationships/hyperlink" Target="https://iariw.org/wp-content/uploads/2022/02/Proposal-Pabilonia-1.pdf" TargetMode="External"/><Relationship Id="rId67" Type="http://schemas.openxmlformats.org/officeDocument/2006/relationships/hyperlink" Target="https://iariw.org/wp-content/uploads/2022/03/Proposal-Canavire-Bacarreza.pdf" TargetMode="External"/><Relationship Id="rId116" Type="http://schemas.openxmlformats.org/officeDocument/2006/relationships/hyperlink" Target="https://iariw.org/wp-content/uploads/2022/02/Proposal-Kolar.pdf" TargetMode="External"/><Relationship Id="rId137" Type="http://schemas.openxmlformats.org/officeDocument/2006/relationships/hyperlink" Target="https://iariw.org/wp-content/uploads/2022/03/Proposal-Justman.pdf" TargetMode="External"/><Relationship Id="rId158" Type="http://schemas.openxmlformats.org/officeDocument/2006/relationships/hyperlink" Target="https://iariw.org/wp-content/uploads/2022/02/Paper-Kumar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21</Pages>
  <Words>8451</Words>
  <Characters>48173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Hillel</dc:creator>
  <cp:keywords/>
  <dc:description/>
  <cp:lastModifiedBy>Inez Hillel</cp:lastModifiedBy>
  <cp:revision>4</cp:revision>
  <dcterms:created xsi:type="dcterms:W3CDTF">2022-03-29T16:41:00Z</dcterms:created>
  <dcterms:modified xsi:type="dcterms:W3CDTF">2022-04-01T14:00:00Z</dcterms:modified>
</cp:coreProperties>
</file>